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17BD" w:rsidRPr="007F17BD" w:rsidRDefault="007F17BD" w:rsidP="007F17BD">
      <w:pPr>
        <w:spacing w:after="0"/>
        <w:rPr>
          <w:rFonts w:ascii="Times New Roman" w:hAnsi="Times New Roman" w:cs="Times New Roman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9"/>
        <w:gridCol w:w="5140"/>
      </w:tblGrid>
      <w:tr w:rsidR="007F17BD" w:rsidRPr="007F17BD" w:rsidTr="007F17BD">
        <w:tc>
          <w:tcPr>
            <w:tcW w:w="5139" w:type="dxa"/>
          </w:tcPr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BD">
              <w:rPr>
                <w:rFonts w:ascii="Times New Roman" w:hAnsi="Times New Roman" w:cs="Times New Roman"/>
                <w:sz w:val="24"/>
                <w:szCs w:val="24"/>
              </w:rPr>
              <w:t>СОГЛАСОВАНО:</w:t>
            </w:r>
          </w:p>
          <w:p w:rsidR="007F17BD" w:rsidRPr="007F17BD" w:rsidRDefault="007F17BD" w:rsidP="007F17BD">
            <w:pPr>
              <w:ind w:right="38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F17BD">
              <w:rPr>
                <w:rFonts w:ascii="Times New Roman" w:hAnsi="Times New Roman" w:cs="Times New Roman"/>
                <w:sz w:val="24"/>
                <w:szCs w:val="24"/>
              </w:rPr>
              <w:t>Председатель первичной профсоюзной организации МБДОУ – детский сад комбинированного вида № 27</w:t>
            </w: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BD">
              <w:rPr>
                <w:rFonts w:ascii="Times New Roman" w:hAnsi="Times New Roman" w:cs="Times New Roman"/>
                <w:sz w:val="24"/>
                <w:szCs w:val="24"/>
              </w:rPr>
              <w:t>___________ Н.А. Сидорова</w:t>
            </w: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BD">
              <w:rPr>
                <w:rFonts w:ascii="Times New Roman" w:hAnsi="Times New Roman" w:cs="Times New Roman"/>
                <w:sz w:val="24"/>
                <w:szCs w:val="24"/>
              </w:rPr>
              <w:t>«___» ___________2016г.</w:t>
            </w: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5140" w:type="dxa"/>
          </w:tcPr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BD">
              <w:rPr>
                <w:rFonts w:ascii="Times New Roman" w:hAnsi="Times New Roman" w:cs="Times New Roman"/>
                <w:sz w:val="24"/>
                <w:szCs w:val="24"/>
              </w:rPr>
              <w:t>УТВЕРЖДЕНО:</w:t>
            </w: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BD">
              <w:rPr>
                <w:rFonts w:ascii="Times New Roman" w:hAnsi="Times New Roman" w:cs="Times New Roman"/>
                <w:sz w:val="24"/>
                <w:szCs w:val="24"/>
              </w:rPr>
              <w:t>Заведующий МБДОУ – детский сад комбинированного вида № 27</w:t>
            </w: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BD">
              <w:rPr>
                <w:rFonts w:ascii="Times New Roman" w:hAnsi="Times New Roman" w:cs="Times New Roman"/>
                <w:sz w:val="24"/>
                <w:szCs w:val="24"/>
              </w:rPr>
              <w:t>____________ И.Ю. Подкина</w:t>
            </w: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F17BD">
              <w:rPr>
                <w:rFonts w:ascii="Times New Roman" w:hAnsi="Times New Roman" w:cs="Times New Roman"/>
                <w:sz w:val="24"/>
                <w:szCs w:val="24"/>
              </w:rPr>
              <w:t xml:space="preserve">Приказ № </w:t>
            </w:r>
            <w:r w:rsidR="00617F83">
              <w:rPr>
                <w:rFonts w:ascii="Times New Roman" w:hAnsi="Times New Roman" w:cs="Times New Roman"/>
                <w:sz w:val="24"/>
                <w:szCs w:val="24"/>
              </w:rPr>
              <w:t>61/</w:t>
            </w:r>
            <w:r w:rsidR="00CA0E2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bookmarkStart w:id="0" w:name="_GoBack"/>
            <w:bookmarkEnd w:id="0"/>
            <w:r w:rsidRPr="007F17BD">
              <w:rPr>
                <w:rFonts w:ascii="Times New Roman" w:hAnsi="Times New Roman" w:cs="Times New Roman"/>
                <w:sz w:val="24"/>
                <w:szCs w:val="24"/>
              </w:rPr>
              <w:t xml:space="preserve"> от «</w:t>
            </w:r>
            <w:r w:rsidR="00617F83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7F17BD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="00617F83">
              <w:rPr>
                <w:rFonts w:ascii="Times New Roman" w:hAnsi="Times New Roman" w:cs="Times New Roman"/>
                <w:sz w:val="24"/>
                <w:szCs w:val="24"/>
              </w:rPr>
              <w:t>августа</w:t>
            </w:r>
            <w:r w:rsidRPr="007F17BD">
              <w:rPr>
                <w:rFonts w:ascii="Times New Roman" w:hAnsi="Times New Roman" w:cs="Times New Roman"/>
                <w:sz w:val="24"/>
                <w:szCs w:val="24"/>
              </w:rPr>
              <w:t xml:space="preserve"> 2016г.</w:t>
            </w:r>
          </w:p>
          <w:p w:rsidR="007F17BD" w:rsidRPr="007F17BD" w:rsidRDefault="007F17BD" w:rsidP="007F17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F17BD" w:rsidRPr="007F17BD" w:rsidRDefault="007F17BD" w:rsidP="007F17BD">
      <w:pPr>
        <w:spacing w:after="0"/>
        <w:rPr>
          <w:rFonts w:ascii="Times New Roman" w:hAnsi="Times New Roman" w:cs="Times New Roman"/>
        </w:rPr>
      </w:pPr>
    </w:p>
    <w:p w:rsidR="007F17BD" w:rsidRPr="007F17BD" w:rsidRDefault="007F17BD" w:rsidP="007F17BD">
      <w:pPr>
        <w:spacing w:after="0"/>
        <w:rPr>
          <w:rFonts w:ascii="Times New Roman" w:hAnsi="Times New Roman" w:cs="Times New Roman"/>
        </w:rPr>
      </w:pPr>
    </w:p>
    <w:p w:rsidR="007F17BD" w:rsidRPr="007F17BD" w:rsidRDefault="007F17BD" w:rsidP="007F17B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F17BD" w:rsidRPr="00617F83" w:rsidRDefault="007F17BD" w:rsidP="007F17B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ПОЛОЖЕНИЕ «ОБ АНТИКОРРУПЦИОННОЙ ПОЛИТИКЕ»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1.Общие положения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1.1. Антикоррупционная политика Муниципального бюджетного дошкольного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 xml:space="preserve">образовательного учреждения 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– детский сад комбинированного вида № 27 </w:t>
      </w:r>
      <w:r w:rsidRPr="00617F83">
        <w:rPr>
          <w:rFonts w:ascii="Times New Roman" w:hAnsi="Times New Roman" w:cs="Times New Roman"/>
          <w:sz w:val="28"/>
          <w:szCs w:val="28"/>
        </w:rPr>
        <w:t>представляет собой комплекс взаимосвязанных принципов, процедур и конкретных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мероприятий, направленных на предупреждение коррупции в деятельности в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Муниципальном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бюджетном</w:t>
      </w:r>
      <w:r w:rsidRPr="00617F83">
        <w:rPr>
          <w:rFonts w:ascii="Times New Roman" w:hAnsi="Times New Roman" w:cs="Times New Roman"/>
          <w:sz w:val="28"/>
          <w:szCs w:val="28"/>
        </w:rPr>
        <w:t xml:space="preserve"> дошкольном образовательном учреждении </w:t>
      </w:r>
      <w:r w:rsidR="003F7A0F" w:rsidRPr="00617F83">
        <w:rPr>
          <w:rFonts w:ascii="Times New Roman" w:hAnsi="Times New Roman" w:cs="Times New Roman"/>
          <w:sz w:val="28"/>
          <w:szCs w:val="28"/>
        </w:rPr>
        <w:t>– детский сад комбинированного вида № 27</w:t>
      </w:r>
      <w:r w:rsidRPr="00617F83">
        <w:rPr>
          <w:rFonts w:ascii="Times New Roman" w:hAnsi="Times New Roman" w:cs="Times New Roman"/>
          <w:sz w:val="28"/>
          <w:szCs w:val="28"/>
        </w:rPr>
        <w:t xml:space="preserve"> (далее – Учреждение).</w:t>
      </w:r>
    </w:p>
    <w:p w:rsidR="003F7A0F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1.2.Антикоррупционная политика организации (далее – Антикоррупционная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политика) разработана в соответствии с Конституцией Российской Федерации и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статьей 13.3 Федерального закона от 25.12.2008 № 273-ФЗ «О противодействии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коррупции» (далее – Федеральный закон № 273-ФЗ).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Нормативными актами, регулирующими  антикоррупционную политику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образовательного учреждения, являются также Федеральный закон от 29.12.2012 № 273-ФЗ «Об образовании в Российской Федерации», Федеральный закон от 05.04.2013 № 44-ФЗ «О контрактной системе в сфере закупок товаров, работ, услуг для обеспечениягосударственных и муниципальных нужд».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1.3. Целью Антикоррупционной политики является формирование единого подхода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к организации работы по предупреждению коррупции.</w:t>
      </w:r>
    </w:p>
    <w:p w:rsidR="003F7A0F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1.4. В соответствии со ст. 13.3  Федерального закона № 273-ФЗ «Об образовании в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Российской Федерации» меры по предупреждению коррупции включают в себя:</w:t>
      </w:r>
    </w:p>
    <w:p w:rsidR="003F7A0F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1) определение подразделений или должностных лиц, ответственных запрофилактику коррупционных и иных правонарушений;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2) сотрудничество Учреждения с правоохранительными органами;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3) разработку и внедрение в практику стандартов и процедур, направленных на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обеспечение добросовестной работы Учреждения;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4) принятие кодекса этики и служебного поведения работников Учреждения;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lastRenderedPageBreak/>
        <w:t>5) предотвращение и урегулирование конфликта интересов;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6) недопущение составления неофициальной отчетности и использования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поддельных документов.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1.5. Задачами Антикоррупционной политики являются: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– информирование работников детского сада о нормативно-правовом обеспечении работы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по предупреждению коррупции и ответственности за совершение коррупционных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– определение основных принципов работы по предупреждению коррупции в детском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саду;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– методическое обеспечение разработки и реализации мер, направленных на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профилактику и противодействие коррупции в детском саду.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– определение должностных лиц организации, ответственных за реализацию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Антикоррупционной политики;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– закрепление ответственности работников за несоблюдение требований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Антикоррупционной политики.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2. Термины и определения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2.1. В целях настоящей Антикоррупционной политики применяются следующие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термины и определения: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Коррупция – злоупотребление служебным положением, дача взятки, получение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взятки, злоупотребление полномочиями, коммерческий подкуп либо иное незаконное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использование физическим лицом своего должностного положения вопреки законным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интересам общества и государства в целях получения выгоды в виде денег, ценностей,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иного имущества или услуг имущественного характера, иных имущественных прав для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себя или для третьих лиц либо незаконное предоставление такой выгоды указанному лицу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другими физическими лицами. Коррупцией также является совершение перечисленных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деяний от имени или в интересах юридического лица (пункт 1 статьи 1 Федерального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закона от 25.12.2008г. № «О противодействии коррупции»).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Противодействие коррупции – деятельность федеральных органов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государственной власти, органов государственной власти субъектов Российской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Федерации, органов местного самоуправления, институтов гражданского общества,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организаций и физических лиц в пределах их полномочий: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а) по предупреждению коррупции, в том числе по выявлению и последующему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устранению причин коррупции (профилактика коррупции);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б) по выявлению, предупреждению, пресечению, раскрытию и расследованию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коррупционных правонарушений (борьба с коррупцией);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в) по минимизации и (или) ликвидации последствий коррупционных правонарушений.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lastRenderedPageBreak/>
        <w:t>Антикоррупционная политика – утвержденный в установленном порядке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документ, определяющий комплекс взаимосвязанных принципов, процедур и конкретных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мероприятий, направленных на предупреждение коррупции в деятельности организации;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Организация – юридическое лицо независимо от формы собственности,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организационно-правовой формы и отраслевой принадлежности.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Контрагент – любое российское или иностранное юридическое или физическое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лицо, с которым организация вступает в договорные отношения, за исключением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трудовых отношений.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Взятка – получение должностным лицом, иностранным должностным лицом либо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должностным лицом публичной международной организации лично или через посредника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денег, ценных бумаг, иного имущества либо в виде незаконных оказания ему услуг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имущественного характера, предоставления иных имущественных прав за совершение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действий (бездействие) в пользу взяткодателя или представляемых им лиц, если такие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действия (бездействие) входят в служебные полномочия должностного лица либо если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оно в силу должностного положения может способствовать таким действиям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(бездействию), а равно за общее покровительство или попустительство по службе.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Коммерческий подкуп – незаконные передача лицу, выполняющему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управленческие функции в коммерческой или иной организации, денег, ценных бумаг,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иного имущества, оказание ему услуг имущественного характера, предоставление иных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имущественных прав за совершение действий (бездействие)в интересах дающего в связи с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занимаемым этим лицом служебным положением (часть 1 статьи 204 Уголовного кодекса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Российской Федерации).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Конфликт интересов – ситуация, при которой личная заинтересованность (прямая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или косвенная) работника (представителя организации) влияет или может повлиять на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надлежащее исполнение им должностных (трудовых) обязанностей и при которой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возникает или может возникнуть противоречие между личной заинтересованностью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работника (представителя организации) и правами и законными интересами организации,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способное привести к причинению вреда правам и законным интересам, имуществу и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(или) деловой репутации организации, работником (представителем организации) которой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он является.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Личная заинтересованность работника (представителя организации) –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заинтересованность работника (представителя организации), связанная с возможностью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получения работником (представителем организации) при исполнении должностных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обязанностей доходов в виде денег, ценностей, иного имущества или услуг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имущественного характера, иных имущественных прав для себя или для третьих лиц.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lastRenderedPageBreak/>
        <w:t>План противодействия коррупции – ежегодно утверждаемый руководителем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организации документ, устанавливающий перечень намечаемых к выполнению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мероприятий, их последовательность, сроки реализации, ответственных исполнителей и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ожидаемые результаты, разработанный на основе типового плана противодействия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коррупции.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Предупреждение коррупции – деятельность организации, направленная на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введение элементов корпоративной культуры, организационной структуры, правил и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процедур, регламентированных локальными нормативными актами организации,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обеспечивающих недопущение коррупционных правонарушений, в том числе выявление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 последующее устранение причин коррупции.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Работник - физическое лицо, вступившее в трудовые отношения с организацией.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Руководитель организации – физическое лицо, которое в соответствии с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Трудовым кодексом Российской Федерации, другими федеральными законами и иными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нормативными правовыми актами Российской Федерации, законами и иными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нормативными правовыми актами Ярославской области, нормативными правовыми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актами органов местного самоуправления, учредительными документами организации и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локальными нормативными актами осуществляет руководство организацией, в том числе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выполняет функции ее единоличного исполнительного органа.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BD" w:rsidRPr="00617F83" w:rsidRDefault="007F17BD" w:rsidP="002B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3.ОСНОВНЫЕ ПРИНЦИПЫ АНТИКОРРУПЦИОННОЙ ДЕЯТЕЛЬНОСТИ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УЧРЕЖДЕНИЯ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Системы мер противодействия коррупции в учреждении основывается на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следующих ключевых принципах: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1. Принцип соответствия политики организации действующему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законодательству и общепринятым нормам.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Соответствие реализуемых антикоррупционных мероприятий Конституции Российской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Федерации, заключенным Российской Федерацией международным договорам,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законодательству Российской Федерации и иным нормативным правовым актам,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применимым к организации.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2. Принцип личного примера руководства.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Ключевая роль руководства организации в формировании культуры нетерпимости к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коррупции и в создании внутриорганизационной системы предупреждения и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3. Принцип вовлеченности работников.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Информированность работников организации о положениях антикоррупционного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законодательства и их активное участие в формировании и реализации</w:t>
      </w:r>
      <w:r w:rsidR="003F7A0F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антикоррупционных стандартов и процедур.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4. Принцип соразмерности антикоррупционных процедур риску коррупции.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lastRenderedPageBreak/>
        <w:t>Разработка и выполнение комплекса мероприятий, позволяющих снизить вероятность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вовлечения организации, ее руководителей и сотрудников в коррупционную деятельность,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осуществляется с учетом существующих в деятельности данной организации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коррупционных рисков.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5. Принцип эффективности антикоррупционных процедур.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Применение в организации таких антикоррупционных мероприятий, которые имеют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низкую стоимость, обеспечивают простоту реализации и приносят значимый результат.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6. Принцип ответственности и неотвратимости наказания.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Неотвратимость наказания для работников организации вне зависимости от занимаемой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должности, стажа работы и иных условий в случае совершения ими коррупционных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правонарушений в связи с исполнением трудовых обязанностей, а также персональная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ответственность руководства организации за реализацию внутриорганизационной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антикоррупционной политики.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7. Принцип открытости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Информирование контрагентов, партнеров и общественности о принятых в организации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антикоррупционных стандартах ведения деятельности.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8. Принцип постоянного контроля и регулярного мониторинга.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Регулярное осуществление мониторинга эффективности внедренных антикоррупционных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стандартов и процедур, а также контроля за их исполнением.</w:t>
      </w:r>
    </w:p>
    <w:p w:rsidR="00317378" w:rsidRPr="00617F83" w:rsidRDefault="007F17BD" w:rsidP="002B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4. ОБЛАСТЬ ПРИМЕНЕНИЯ ПОЛИТИКИ И КРУГ ЛИЦ, ПОПАДАЮЩИХ ПОД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ЕЕ ДЕЙСТВИЕ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Основным кругом лиц, попадающих под действие политики, являются работники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учреждения, находящиеся с ней в трудовых отношениях, вне зависимости от занимаемой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должности и выполняемых функций. Политика распространяется и на лица,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выполняющие для лицея работы или предоставляющие услуги на основе гражданско-правовых договоров. В этом случае соответствующие положения нужно включить в текст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договоров.</w:t>
      </w:r>
    </w:p>
    <w:p w:rsidR="007F17BD" w:rsidRPr="00617F83" w:rsidRDefault="007F17BD" w:rsidP="002B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5. ОПРЕДЕЛЕНИЕ ДОЛЖНОСТНЫХ ЛИЦ, ОТВЕТСТВЕННЫХ ЗА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РЕАЛИЗАЦИЮ АНТИКОРРУПЦИОННОЙ ПОЛИТИКИ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В учреждении ответственным за противодействие коррупции, исходя из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установленных задач, специфики деятельности, штатной численности, организационной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структуры, материальных ресурсов является заведующий.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Задачи, функции и полномочия заведующего в сфере противодействия коррупции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определены его Должностной инструкцией.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Эти обязанности включают в частности:</w:t>
      </w:r>
    </w:p>
    <w:p w:rsidR="007F17BD" w:rsidRPr="00617F83" w:rsidRDefault="007F17BD" w:rsidP="00317378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lastRenderedPageBreak/>
        <w:t>разработку локальных нормативных актов организации, направленных на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реализацию мер по предупреждению коррупции (антикоррупционной политики, кодекса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этики и служебного поведения работников и т.д.);</w:t>
      </w:r>
    </w:p>
    <w:p w:rsidR="00317378" w:rsidRPr="00617F83" w:rsidRDefault="007F17BD" w:rsidP="007F17B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проведение контрольных мероприятий, направленных на выявление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коррупционных правонарушений работниками организации;</w:t>
      </w:r>
    </w:p>
    <w:p w:rsidR="00317378" w:rsidRPr="00617F83" w:rsidRDefault="007F17BD" w:rsidP="007F17B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организация проведения оценки коррупционных рисков;</w:t>
      </w:r>
    </w:p>
    <w:p w:rsidR="00317378" w:rsidRPr="00617F83" w:rsidRDefault="007F17BD" w:rsidP="007F17B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прием и рассмотрение сообщений о случаях склонения работников к совершению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коррупционных правонарушений в интересах или от имени иной организации, а также о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 xml:space="preserve">случаях совершения коррупционных правонарушений работниками, контрагентами 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МБДОУ </w:t>
      </w:r>
      <w:r w:rsidRPr="00617F83">
        <w:rPr>
          <w:rFonts w:ascii="Times New Roman" w:hAnsi="Times New Roman" w:cs="Times New Roman"/>
          <w:sz w:val="28"/>
          <w:szCs w:val="28"/>
        </w:rPr>
        <w:t>или иными лицами;</w:t>
      </w:r>
    </w:p>
    <w:p w:rsidR="00317378" w:rsidRPr="00617F83" w:rsidRDefault="007F17BD" w:rsidP="007F17B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организация заполнения и рассмотрения деклараций о конфликте интересов;</w:t>
      </w:r>
    </w:p>
    <w:p w:rsidR="00317378" w:rsidRPr="00617F83" w:rsidRDefault="007F17BD" w:rsidP="007F17B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организация обучающих мероприятий по вопросам профилактики и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противодействия коррупции и индивидуального консультирования работников;</w:t>
      </w:r>
    </w:p>
    <w:p w:rsidR="00317378" w:rsidRPr="00617F83" w:rsidRDefault="007F17BD" w:rsidP="007F17B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оказание содействия уполномоченным представителям контрольно- надзорных и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правоохранительных органов при проведении ими инспекционных проверок деятельности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организации по вопросам предупреждения и противодействия коррупции;</w:t>
      </w:r>
    </w:p>
    <w:p w:rsidR="00317378" w:rsidRPr="00617F83" w:rsidRDefault="007F17BD" w:rsidP="007F17B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оказание содействия уполномоченным представителям правоохранительных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органов при проведении мероприятий по пресечению или расследованию коррупционных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преступлений, включая оперативно-розыскные мероприятия;</w:t>
      </w:r>
    </w:p>
    <w:p w:rsidR="007F17BD" w:rsidRPr="00617F83" w:rsidRDefault="007F17BD" w:rsidP="007F17BD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проведение оценки результатов антикоррупционной работы и подготовка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соответствующих отчетных материалов Учредителю.</w:t>
      </w:r>
    </w:p>
    <w:p w:rsidR="00317378" w:rsidRPr="00617F83" w:rsidRDefault="007F17BD" w:rsidP="002B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6. ОПРЕДЕЛЕНИЕ И ЗАКРЕПЛЕНИЕ ОБЯЗАННОСТЕЙ РАБОТНИКОВ,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СВЯЗАННЫХ С ПРЕДУПРЕЖДЕНИЕМ И ПРОТИВОДЕЙСТВИЕМ КОРРУПЦИИ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Обязанности работников организации в связи с предупреждением и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противодействием коррупции являются общими для всех сотрудников учреждения.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Общими обязанностями работников в связи с предупреждением и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противодействием коррупции являются следующие: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BD" w:rsidRPr="00617F83" w:rsidRDefault="007F17BD" w:rsidP="007F17BD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воздерживаться от совершения и (или) участия в совершении коррупционных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правонарушений в интересах или от имени учреждения;</w:t>
      </w:r>
    </w:p>
    <w:p w:rsidR="00317378" w:rsidRPr="00617F83" w:rsidRDefault="007F17BD" w:rsidP="007F17BD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воздерживаться от поведения, которое может быть истолковано окружающими как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готовность совершить или участвовать в совершении коррупционного правонарушения в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интересах или от имени учреждения;</w:t>
      </w:r>
    </w:p>
    <w:p w:rsidR="00317378" w:rsidRPr="00617F83" w:rsidRDefault="007F17BD" w:rsidP="007F17BD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lastRenderedPageBreak/>
        <w:t xml:space="preserve"> незамедлительно информировать заведующего учреждения, руководство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организации о случаях склонения работника к совершению коррупционных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правонарушений;</w:t>
      </w:r>
    </w:p>
    <w:p w:rsidR="00317378" w:rsidRPr="00617F83" w:rsidRDefault="007F17BD" w:rsidP="007F17BD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незамедлительно информировать заведующего, руководство организации о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ставшей известной информации о случаях совершения коррупционных правонарушений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другими работниками контрагентами организации или иными лицами;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BD" w:rsidRPr="00617F83" w:rsidRDefault="007F17BD" w:rsidP="007F17BD">
      <w:pPr>
        <w:pStyle w:val="a9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сообщить непосредственному ответственному лицу о возможности возникновения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либо возникшем у работника конфликте интересов.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В целях обеспечения эффективного исполнения возложенных на работников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обязанностей регламентируются процедуры их соблюдения.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Исходя их положений статьи 57 ТК РФ по соглашению сторон в трудовой договор,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заключаемый с работником при приёме его на работу в учреждении, могут включаться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права и обязанности работника и работодателя, установленные данным локальным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нормативным актом - «Антикоррупционная политика».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78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Общие и специальные обязанности рекомендуется включить в трудовой договор с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работником организации. При условии закрепления обязанностей работника в связи с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предупреждением и противодействием коррупции в трудовом договоре работодатель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вправе применить к работнику меры дисциплинарного взыскания, включая увольнение,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при наличии оснований, предусмотренных ТК РФ, за совершения неправомерных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действий, повлекших неисполнение возложенных на него трудовых обязанностей.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78" w:rsidRPr="00617F83" w:rsidRDefault="007F17BD" w:rsidP="002B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7.УСТАНОВЛЕНИЕ ПЕРЕЧНЯ РЕАЛИЗУЕМЫХ УЧРЕЖДЕНИЕМ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АНТИКОРРУПЦИОННЫХ МЕРОПРИЯТИЙ, СТАНДАРТОВ, ПРОЦЕДУР И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ПОРЯДОК ИХ ВЫПОЛНЕНИЯ (ПРИМЕНЕНИЯ)</w:t>
      </w:r>
    </w:p>
    <w:p w:rsidR="00317378" w:rsidRPr="00617F83" w:rsidRDefault="007F17BD" w:rsidP="007F17B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Нормативное обеспечение, закрепление стандартов поведения и декларация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намерений.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78" w:rsidRPr="00617F83" w:rsidRDefault="007F17BD" w:rsidP="007F17B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Разработка и принятие кодекса этики и служебного поведения работников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317378" w:rsidRPr="00617F83" w:rsidRDefault="007F17BD" w:rsidP="007F17B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Разработка и внедрение положения о конфликте интересов, декларации о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конфликте интересов.</w:t>
      </w:r>
    </w:p>
    <w:p w:rsidR="00317378" w:rsidRPr="00617F83" w:rsidRDefault="007F17BD" w:rsidP="007F17B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Разработка и принятие правил, регламентирующих вопросы обмена деловыми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подарками и знаками делового гостеприимства.</w:t>
      </w:r>
    </w:p>
    <w:p w:rsidR="00317378" w:rsidRPr="00617F83" w:rsidRDefault="007F17BD" w:rsidP="007F17B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Введение в договоры, связанные с хозяйственной деятельностью организации,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стандартной антикоррупционной оговорки</w:t>
      </w:r>
    </w:p>
    <w:p w:rsidR="00317378" w:rsidRPr="00617F83" w:rsidRDefault="007F17BD" w:rsidP="007F17B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Введение антикоррупционных положений в трудовые договора работников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78" w:rsidRPr="00617F83" w:rsidRDefault="007F17BD" w:rsidP="007F17B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Разработка и введение специальных антикоррупционных процедур</w:t>
      </w:r>
    </w:p>
    <w:p w:rsidR="00317378" w:rsidRPr="00617F83" w:rsidRDefault="007F17BD" w:rsidP="007F17B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lastRenderedPageBreak/>
        <w:t xml:space="preserve"> Введение процедуры информирования работниками работодателя о случаях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склонения их к совершению коррупционных нарушений и порядка рассмотрения таких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сообщений, включая создание доступных каналов передачи обозначенной информации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(механизмов «обратной связи», телефона доверия и т. п.)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78" w:rsidRPr="00617F83" w:rsidRDefault="007F17BD" w:rsidP="007F17B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Введение процедуры информирования работодателя о ставшей известной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работнику информации о случаях совершения коррупционных правонарушений другими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работниками, контрагентами организации или иными лицами и порядка рассмотрения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таких сообщений, включая создание доступных каналов передачи обозначенной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информации (механизмов «обратной связи», телефона доверия и т. п.)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78" w:rsidRPr="00617F83" w:rsidRDefault="007F17BD" w:rsidP="007F17B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Введение процедуры информирования работниками работодателя о возникновении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конфликта интересов и порядка урегулирования выявленного конфликта интересов.</w:t>
      </w:r>
    </w:p>
    <w:p w:rsidR="00317378" w:rsidRPr="00617F83" w:rsidRDefault="007F17BD" w:rsidP="007F17B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Введение процедур защиты работников, сообщивших о коррупционных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правонарушениях в деятельности организации, от формальных и неформальных санкций.</w:t>
      </w:r>
    </w:p>
    <w:p w:rsidR="00317378" w:rsidRPr="00617F83" w:rsidRDefault="007F17BD" w:rsidP="007F17B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Проведение периодической оценки коррупционных рисков в целях выявления сфер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деятельности организации, наиболее подверженных таким рискам, и разработки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соответствующих антикоррупционных мер.</w:t>
      </w:r>
    </w:p>
    <w:p w:rsidR="00317378" w:rsidRPr="00617F83" w:rsidRDefault="007F17BD" w:rsidP="007F17B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Обучение информирование работников.</w:t>
      </w:r>
    </w:p>
    <w:p w:rsidR="00317378" w:rsidRPr="00617F83" w:rsidRDefault="007F17BD" w:rsidP="007F17B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Ежегодное ознакомление работников под роспись с нормативными документами,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регламентирующими вопросы предупреждения и противодействия коррупции в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организации.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78" w:rsidRPr="00617F83" w:rsidRDefault="007F17BD" w:rsidP="007F17B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Проведение обучающих мероприятий по вопросам профилактики и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противодействия коррупции.</w:t>
      </w:r>
    </w:p>
    <w:p w:rsidR="00317378" w:rsidRPr="00617F83" w:rsidRDefault="007F17BD" w:rsidP="007F17B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Организация индивидуального консультирования работников по вопросам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применения (соблюдения) антикоррупционных стандартов и процедур.</w:t>
      </w:r>
    </w:p>
    <w:p w:rsidR="00317378" w:rsidRPr="00617F83" w:rsidRDefault="007F17BD" w:rsidP="007F17B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Осуществление регулярного контроля соблюдения соответствия системы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внутреннего контроля и аудита организации требованиям антикоррупционной политики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организации внутренних процедур.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17378" w:rsidRPr="00617F83" w:rsidRDefault="007F17BD" w:rsidP="007F17B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Осуществление регулярного контроля данных бухгалтерского учета, наличия и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достоверности первичных документов бухгалтерского учета</w:t>
      </w:r>
    </w:p>
    <w:p w:rsidR="007F17BD" w:rsidRPr="00617F83" w:rsidRDefault="007F17BD" w:rsidP="007F17B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Оценка результатов проводимой антикоррупционной работы и распространение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отчетных материалов Проведение регулярной оценки результатов работы по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противодействию коррупции.</w:t>
      </w:r>
    </w:p>
    <w:p w:rsidR="007F17BD" w:rsidRPr="00617F83" w:rsidRDefault="007F17BD" w:rsidP="007F17BD">
      <w:pPr>
        <w:pStyle w:val="a9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lastRenderedPageBreak/>
        <w:t>Подготовка и распространение отчетных материалов о проводимой работе и</w:t>
      </w:r>
      <w:r w:rsidR="00317378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достигнутых результатах в сфере противодействия коррупции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в</w:t>
      </w:r>
      <w:r w:rsidRPr="00617F83">
        <w:rPr>
          <w:rFonts w:ascii="Times New Roman" w:hAnsi="Times New Roman" w:cs="Times New Roman"/>
          <w:sz w:val="28"/>
          <w:szCs w:val="28"/>
        </w:rPr>
        <w:t xml:space="preserve"> качестве приложения к антикоррупционной политике в учреждении ежегодно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утверждается план реализации антикоррупционных мероприятий.</w:t>
      </w:r>
    </w:p>
    <w:p w:rsidR="007F17BD" w:rsidRPr="00617F83" w:rsidRDefault="007F17BD" w:rsidP="002B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7. ОЦЕНКА КОРРУПЦИОННЫХ РИСКОВ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Целью оценки коррупционных рисков является определение конкретных процессов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 видов деятельности учреждения, при реализации которых наиболее высока вероятность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совершения работниками организации коррупционных правонарушений как в целях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получения личной выгоды, так и в целях получения выгоды организацией.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Оценка коррупционных рисков является важнейшим элементом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антикоррупционной политики. Она позволяет обеспечить соответствие реализуемых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антикоррупционных мероприятий специфике деятельности организации и рационально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использовать ресурсы, направляемые на проведение работы по профилактике коррупции.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Оценка коррупционных рисков проводится как на стадии разработки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антикоррупционной политики, так и после ее утверждения на регулярной основе и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оформляется Приложением к данному документу.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Порядок проведения оценки коррупционных рисков:</w:t>
      </w:r>
    </w:p>
    <w:p w:rsidR="00524AFB" w:rsidRPr="00617F83" w:rsidRDefault="007F17BD" w:rsidP="007F17BD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представить деятельность организации в виде отдельных процессов, в каждом из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которых выделить составные элементы (подпроцессы);</w:t>
      </w:r>
    </w:p>
    <w:p w:rsidR="00524AFB" w:rsidRPr="00617F83" w:rsidRDefault="007F17BD" w:rsidP="007F17BD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выделить «критические точки» - для каждого процесса и определить те элементы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(подпроцессы), при реализации которых наиболее вероятно возникновение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коррупционных правонарушений.</w:t>
      </w:r>
    </w:p>
    <w:p w:rsidR="007F17BD" w:rsidRPr="00617F83" w:rsidRDefault="007F17BD" w:rsidP="007F17BD">
      <w:pPr>
        <w:pStyle w:val="a9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Для каждого подпроцесса, реализация которого связана с коррупционным риском,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составить описание возможных коррупционных правонарушений, включающее: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- характеристику выгоды или преимущества, которое может быть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получено организацией или ее отдельными работниками при совершении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«коррупционного правонарушения»;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- должности в организации, которые являются «ключевыми» для совершения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коррупционного правонарушения – участие каких должностных лиц организации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необходимо, чтобы совершение коррупционного правонарушения стало возможным;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- вероятные формы осуществления коррупционных платежей.</w:t>
      </w:r>
    </w:p>
    <w:p w:rsidR="00524AFB" w:rsidRPr="00617F83" w:rsidRDefault="007F17BD" w:rsidP="007F17BD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На основании проведенного анализа подготовить «карту коррупционных рисков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организации» - сводное описание «критических точек» и возможных коррупционных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правонарушений.</w:t>
      </w:r>
    </w:p>
    <w:p w:rsidR="007F17BD" w:rsidRPr="00617F83" w:rsidRDefault="007F17BD" w:rsidP="007F17BD">
      <w:pPr>
        <w:pStyle w:val="a9"/>
        <w:numPr>
          <w:ilvl w:val="0"/>
          <w:numId w:val="5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lastRenderedPageBreak/>
        <w:t xml:space="preserve"> Разработать комплекс мер по устранению или минимизации коррупционных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рисков.</w:t>
      </w:r>
    </w:p>
    <w:p w:rsidR="007F17BD" w:rsidRPr="00617F83" w:rsidRDefault="007F17BD" w:rsidP="002B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8. ОТВЕТСТВЕННОСТЬ СОТРУДНИКОВ ЗА НЕСОБЛЮДЕНИЕ ТРЕБОВАНИЙ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АНТИКОРРУПЦИОННОЙ ПОЛИТИКИ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Своевременное выявление конфликта интересов в деятельности работников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организации является одним из ключевых элементов предотвращения коррупционных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правонарушений. При этом следует учитывать, что конфликт интересов может принимать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множество различных форм.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С целью регулирования и предотвращения конфликта интересов в деятельности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своих работников в учреждении следует принять Положение о конфликте интересов.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Положение о конфликте интересов – это внутренний документ организации,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устанавливающий порядок выявления и урегулирования конфликтов интересов,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возникающих у работников организации в ходе выполнения ими трудовых обязанностей.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AFB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При разработке положения о конфликте интересов следует обратить внимание на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включение в него следующих аспектов: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AFB" w:rsidRPr="00617F83" w:rsidRDefault="007F17BD" w:rsidP="007F17B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цели и задачи положения о конфликте интересов;</w:t>
      </w:r>
    </w:p>
    <w:p w:rsidR="00524AFB" w:rsidRPr="00617F83" w:rsidRDefault="007F17BD" w:rsidP="007F17B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используемые в положении понятия и определения;</w:t>
      </w:r>
    </w:p>
    <w:p w:rsidR="00524AFB" w:rsidRPr="00617F83" w:rsidRDefault="007F17BD" w:rsidP="007F17B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круг лиц, попадающих под действие положения;</w:t>
      </w:r>
    </w:p>
    <w:p w:rsidR="00524AFB" w:rsidRPr="00617F83" w:rsidRDefault="007F17BD" w:rsidP="007F17B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основные принципы управления конфликтом интересов в организации;</w:t>
      </w:r>
    </w:p>
    <w:p w:rsidR="00524AFB" w:rsidRPr="00617F83" w:rsidRDefault="007F17BD" w:rsidP="007F17B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порядок раскрытия конфликта интересов работником организации и порядок его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урегулирования, в том числе возможные способы разрешения возникшего конфликта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интересов;</w:t>
      </w:r>
    </w:p>
    <w:p w:rsidR="00524AFB" w:rsidRPr="00617F83" w:rsidRDefault="007F17BD" w:rsidP="007F17B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 конфликта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интересов;</w:t>
      </w:r>
    </w:p>
    <w:p w:rsidR="00524AFB" w:rsidRPr="00617F83" w:rsidRDefault="007F17BD" w:rsidP="007F17B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определение лиц, ответственных за прием сведений о возникшем конфликте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интересов и рассмотрение этих сведений;</w:t>
      </w:r>
    </w:p>
    <w:p w:rsidR="007F17BD" w:rsidRPr="00617F83" w:rsidRDefault="007F17BD" w:rsidP="007F17BD">
      <w:pPr>
        <w:pStyle w:val="a9"/>
        <w:numPr>
          <w:ilvl w:val="0"/>
          <w:numId w:val="6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ответственность работников за несоблюдение положения о конфликте интересов.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В основу работы по управлению конфликтом интересов в организации могут быть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положены следующие принципы:</w:t>
      </w:r>
    </w:p>
    <w:p w:rsidR="00524AFB" w:rsidRPr="00617F83" w:rsidRDefault="007F17BD" w:rsidP="007F17BD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обязательность раскрытия сведений о реальном или потенциальном конфликте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интересов;</w:t>
      </w:r>
    </w:p>
    <w:p w:rsidR="00524AFB" w:rsidRPr="00617F83" w:rsidRDefault="007F17BD" w:rsidP="007F17BD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индивидуальное рассмотрение и оценка репутационных рисков для организации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при выявлении каждого конфликта интересов и его урегулирование;</w:t>
      </w:r>
    </w:p>
    <w:p w:rsidR="00524AFB" w:rsidRPr="00617F83" w:rsidRDefault="007F17BD" w:rsidP="007F17BD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lastRenderedPageBreak/>
        <w:t xml:space="preserve"> конфиденциальность процесса раскрытия сведений о конфликте интересов и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процесса его урегулирования;</w:t>
      </w:r>
    </w:p>
    <w:p w:rsidR="00524AFB" w:rsidRPr="00617F83" w:rsidRDefault="007F17BD" w:rsidP="007F17BD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соблюдение баланса интересов организации и работника при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урегулировании конфликта интересов;</w:t>
      </w:r>
    </w:p>
    <w:p w:rsidR="007F17BD" w:rsidRPr="00617F83" w:rsidRDefault="007F17BD" w:rsidP="007F17BD">
      <w:pPr>
        <w:pStyle w:val="a9"/>
        <w:numPr>
          <w:ilvl w:val="0"/>
          <w:numId w:val="7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защита работника от преследования в связи с сообщением о конфликте интересов,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который был своевременно раскрыт работником и урегулирован (предотвращен)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организацией.</w:t>
      </w:r>
    </w:p>
    <w:p w:rsidR="00524AFB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Обязанности работников в связи с раскрытием и урегулированием конфликта интересов:</w:t>
      </w:r>
    </w:p>
    <w:p w:rsidR="00524AFB" w:rsidRPr="00617F83" w:rsidRDefault="007F17BD" w:rsidP="007F17BD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при принятии решений по деловым вопросам и выполнении своих трудовых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обязанностей руководствоваться интересами организации – без учета своих личных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интересов, интересов своих родственников и друзей;</w:t>
      </w:r>
    </w:p>
    <w:p w:rsidR="00524AFB" w:rsidRPr="00617F83" w:rsidRDefault="007F17BD" w:rsidP="007F17BD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избегать (по возможности) ситуаций и обстоятельств, которые могут привести к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конфликту интересов;</w:t>
      </w:r>
    </w:p>
    <w:p w:rsidR="00524AFB" w:rsidRPr="00617F83" w:rsidRDefault="007F17BD" w:rsidP="007F17BD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раскрывать возникший (реальный) или потенциальный конфликт интересов;</w:t>
      </w:r>
    </w:p>
    <w:p w:rsidR="007F17BD" w:rsidRPr="00617F83" w:rsidRDefault="007F17BD" w:rsidP="007F17BD">
      <w:pPr>
        <w:pStyle w:val="a9"/>
        <w:numPr>
          <w:ilvl w:val="0"/>
          <w:numId w:val="8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содействовать урегулированию возникшего конфликта интересов.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В организации возможно установление различных видов раскрытия конфликта интересов,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 том числе:</w:t>
      </w:r>
    </w:p>
    <w:p w:rsidR="00524AFB" w:rsidRPr="00617F83" w:rsidRDefault="007F17BD" w:rsidP="007F17B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при приеме на работу;</w:t>
      </w:r>
    </w:p>
    <w:p w:rsidR="00524AFB" w:rsidRPr="00617F83" w:rsidRDefault="007F17BD" w:rsidP="007F17B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раскрытие сведений о конфликте интересов при назначении на новую должность;</w:t>
      </w:r>
    </w:p>
    <w:p w:rsidR="007F17BD" w:rsidRPr="00617F83" w:rsidRDefault="007F17BD" w:rsidP="007F17BD">
      <w:pPr>
        <w:pStyle w:val="a9"/>
        <w:numPr>
          <w:ilvl w:val="0"/>
          <w:numId w:val="9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разовое раскрытие сведений по мере возникновения ситуаций конфликта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интересов.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Раскрытие сведений о конфликте интересов желательно осуществлять в письменном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виде. Может быть допустимым первоначальное раскрытие конфликта интересов в устной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форме с последующей фиксацией в письменном виде.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Учреждение берёт на себя обязательство конфиденциального рассмотрения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представленных сведений и урегулирования конфликта интересов. Поступившая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информация должна быть тщательно проверена уполномоченным на это должностным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лицом с целью оценки серьезности возникающих для организации рисков и выбора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наиболее подходящей формы урегулирования конфликта интересов. Следует иметь в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виду, что в итоге этой работы учреждение может придти к выводу, что ситуация, сведения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 которой были представлены работником, не является конфликтом интересов и, как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следствие, не нуждается в специальных способах урегулирования. Организация также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может придти к выводу, что конфликт интересов имеет место, и использовать различные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способы его разрешения, в том числе:</w:t>
      </w:r>
    </w:p>
    <w:p w:rsidR="00524AFB" w:rsidRPr="00617F83" w:rsidRDefault="007F17BD" w:rsidP="007F17BD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lastRenderedPageBreak/>
        <w:t>ограничение доступа работника к конкретной информации, которая может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затрагивать личные интересы работника;</w:t>
      </w:r>
    </w:p>
    <w:p w:rsidR="00524AFB" w:rsidRPr="00617F83" w:rsidRDefault="007F17BD" w:rsidP="007F17BD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добровольный отказ работника детского сада или его отстранение (постоянное или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временное) от участия в обсуждении и процессе принятия решений по вопросам, которые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находятся или могут оказаться под влиянием конфликта интересов;</w:t>
      </w:r>
    </w:p>
    <w:p w:rsidR="00524AFB" w:rsidRPr="00617F83" w:rsidRDefault="007F17BD" w:rsidP="007F17BD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пересмотр и изменение функциональных обязанностей работника;</w:t>
      </w:r>
    </w:p>
    <w:p w:rsidR="00524AFB" w:rsidRPr="00617F83" w:rsidRDefault="007F17BD" w:rsidP="007F17BD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временное отстранение работника от должности, если его личные интересы входят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 противоречие с функциональными обязанностями;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AFB" w:rsidRPr="00617F83" w:rsidRDefault="007F17BD" w:rsidP="007F17BD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перевод работника на должность, предусматривающую выполнение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функциональных обязанностей, не связанных с конфликтом интересов;</w:t>
      </w:r>
    </w:p>
    <w:p w:rsidR="00524AFB" w:rsidRPr="00617F83" w:rsidRDefault="007F17BD" w:rsidP="007F17BD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передача работником принадлежащего ему имущества, являющегося основой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возникновения конфликта интересов, в доверительное управление;</w:t>
      </w:r>
    </w:p>
    <w:p w:rsidR="00524AFB" w:rsidRPr="00617F83" w:rsidRDefault="007F17BD" w:rsidP="007F17BD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отказ работника от своего личного интереса, порождающего конфликт с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интересами организации;</w:t>
      </w:r>
    </w:p>
    <w:p w:rsidR="00524AFB" w:rsidRPr="00617F83" w:rsidRDefault="007F17BD" w:rsidP="007F17BD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увольнение работника из организации по инициативе работника;</w:t>
      </w:r>
    </w:p>
    <w:p w:rsidR="007F17BD" w:rsidRPr="00617F83" w:rsidRDefault="007F17BD" w:rsidP="007F17BD">
      <w:pPr>
        <w:pStyle w:val="a9"/>
        <w:numPr>
          <w:ilvl w:val="0"/>
          <w:numId w:val="10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увольнение работника по инициативе работодателя за совершение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дисциплинарного проступка, то есть за неисполнение или ненадлежащее исполнение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работником по его вине возложенных на него трудовых обязанностей.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Приведенный перечень способов разрешения конфликта интересов не является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исчерпывающим. В каждом конкретном случае по договоренности организации и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работника, раскрывшего сведения о конфликте интересов, могут быть найдены иные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формы его урегулирования.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При разрешении имеющегося конфликта интересов следует выбрать наиболее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«мягкую» меру урегулирования из возможных с учетом существующих обстоятельств.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Более жесткие меры следует использовать только в случае, когда это вызвано реальной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необходимостью или в случае, если более «мягкие» меры оказались недостаточно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эффективными. При принятии решения о выборе конкретного метода разрешения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конфликта интересов важно учитывать значимость личного интереса работника и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вероятность того, что этот личный интерес будет реализован в ущерб интересам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организации.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Ответственными за прием сведений о возникающих (имеющихся) конфликтах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интересов является непосредственно заведующий учреждением.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Рассмотрение полученной информации целесообразно проводить коллегиально.</w:t>
      </w:r>
    </w:p>
    <w:p w:rsidR="007F17BD" w:rsidRPr="00617F83" w:rsidRDefault="007F17BD" w:rsidP="002B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9. ОБУЧЕНИЕ РАБОТНИКОВ ПО ВОПРОСАМ ПРОФИЛАКТИКИ И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lastRenderedPageBreak/>
        <w:t>В учреждении должно проводиться обучения работников по вопросам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профилактики и противодействия коррупции. Цели и задачи обучения определяют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тематику и форму занятий.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Обучение проводится по следующей тематике:</w:t>
      </w:r>
    </w:p>
    <w:p w:rsidR="00524AFB" w:rsidRPr="00617F83" w:rsidRDefault="007F17BD" w:rsidP="007F17BD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коррупция в государственном и частном секторах экономики (теоретическая);</w:t>
      </w:r>
    </w:p>
    <w:p w:rsidR="00524AFB" w:rsidRPr="00617F83" w:rsidRDefault="007F17BD" w:rsidP="007F17BD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юридическая ответственность за совершение коррупционных правонарушений;</w:t>
      </w:r>
    </w:p>
    <w:p w:rsidR="00524AFB" w:rsidRPr="00617F83" w:rsidRDefault="007F17BD" w:rsidP="007F17BD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ознакомление с требованиями законодательства и внутренними документами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организации по вопросам противодействия коррупции и порядком их применения в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деятельности организации (прикладная);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24AFB" w:rsidRPr="00617F83" w:rsidRDefault="007F17BD" w:rsidP="007F17BD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выявление и разрешение конфликта интересов при выполнении трудовых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обязанностей (прикладная);</w:t>
      </w:r>
    </w:p>
    <w:p w:rsidR="00524AFB" w:rsidRPr="00617F83" w:rsidRDefault="007F17BD" w:rsidP="007F17BD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поведение в ситуациях коррупционного риска, в частности в случаях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вымогательства взятки со стороны должностных лиц государственных и муниципальных,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иных организаций;</w:t>
      </w:r>
    </w:p>
    <w:p w:rsidR="007F17BD" w:rsidRPr="00617F83" w:rsidRDefault="007F17BD" w:rsidP="007F17BD">
      <w:pPr>
        <w:pStyle w:val="a9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взаимодействие с правоохранительными органами по вопросам профилактики и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противодействия коррупции (прикладная).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Возможны следующие виды обучения:</w:t>
      </w:r>
    </w:p>
    <w:p w:rsidR="00524AFB" w:rsidRPr="00617F83" w:rsidRDefault="007F17BD" w:rsidP="007F17BD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обучение по вопросам профилактики и противодействия коррупции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непосредственно после приема на работу;</w:t>
      </w:r>
    </w:p>
    <w:p w:rsidR="00524AFB" w:rsidRPr="00617F83" w:rsidRDefault="007F17BD" w:rsidP="007F17BD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обучение при назначении работника на иную, более высокую должность,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предполагающую исполнение обязанностей, связанных с предупреждением и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противодействием коррупции;</w:t>
      </w:r>
    </w:p>
    <w:p w:rsidR="00524AFB" w:rsidRPr="00617F83" w:rsidRDefault="007F17BD" w:rsidP="007F17BD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периодическое обучение работников организации с целью поддержания их знаний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 навыков в сфере противодействия коррупции на должном уровне;</w:t>
      </w:r>
    </w:p>
    <w:p w:rsidR="007F17BD" w:rsidRPr="00617F83" w:rsidRDefault="007F17BD" w:rsidP="007F17BD">
      <w:pPr>
        <w:pStyle w:val="a9"/>
        <w:numPr>
          <w:ilvl w:val="0"/>
          <w:numId w:val="12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дополнительное обучение в случае выявления провалов в реализации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антикоррупционной политики, одной из причин которых является недостаточность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знаний и навыков работников в сфере противодействия коррупции.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Консультирование по вопросам противодействия коррупции обычно осуществляется в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индивидуальном порядке. Федеральным законом от 6 декабря 2011 г. № 402-ФЗ «О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бухгалтерском учете» установлена обязанность для всех организаций осуществлять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внутренний контроль хозяйственных операций, а для организаций, бухгалтерская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отчетность которых подлежит обязательному аудиту, также обязанность организовать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внутренний контроль ведения бухгалтерского учета и составления бухгалтерской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отчетности.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Система внутреннего контроля и аудита организации может способствовать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профилактике и выявлению коррупционных правонарушений в деятельности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lastRenderedPageBreak/>
        <w:t>организации. При этом наибольший интерес представляет реализация таких задач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системы внутреннего контроля и аудита, как обеспечение надежности и достоверности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финансовой (бухгалтерской) отчетности организации и обеспечение соответствия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деятельности организации требованиям нормативных правовых актов и локальных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нормативных актов организации. Для этого система внутреннего контроля и аудита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должна учитывать требования антикоррупционной политики, реализуемой организацией,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 том числе:</w:t>
      </w:r>
    </w:p>
    <w:p w:rsidR="00524AFB" w:rsidRPr="00617F83" w:rsidRDefault="007F17BD" w:rsidP="007F17BD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проверка соблюдения различных организационных процедур и правил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деятельности, которые значимы с точки зрения работы по профилактике и</w:t>
      </w:r>
      <w:r w:rsidR="00524AFB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предупреждению коррупции;</w:t>
      </w:r>
    </w:p>
    <w:p w:rsidR="00524AFB" w:rsidRPr="00617F83" w:rsidRDefault="007F17BD" w:rsidP="007F17BD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 контроль документирования операций хозяйственной деятельности организации;</w:t>
      </w:r>
    </w:p>
    <w:p w:rsidR="007F17BD" w:rsidRPr="00617F83" w:rsidRDefault="007F17BD" w:rsidP="007F17BD">
      <w:pPr>
        <w:pStyle w:val="a9"/>
        <w:numPr>
          <w:ilvl w:val="0"/>
          <w:numId w:val="1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проверка экономической обоснованности осуществляемых операций в сферах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коррупционного риска.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Контроль документирования операций хозяйственной деятельности прежде всего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связан с обязанностью ведения финансовой (бухгалтерской) отчетности организации и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направлен на предупреждение и выявление соответствующих нарушений: составления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неофициальной отчетности, использования поддельных документов, записи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несуществующих расходов, отсутствия первичных учетных документов, исправлений в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документах и отчетности, уничтожения документов и отчетности ранее установленного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срока и т.д.</w:t>
      </w:r>
    </w:p>
    <w:p w:rsidR="007F17BD" w:rsidRPr="00617F83" w:rsidRDefault="007F17BD" w:rsidP="002B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10. СОТРУДНИЧЕСТВО С КОНТРОЛЬНО – НАДЗОРНЫМИ И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ПРАВООХРАНИТЕЛЬНЫМИ ОРГАНАМИ В СФЕРЕ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ПРОТИВОДЕЙСТВИЯ КОРРУПЦИИ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Сотрудничество с контрольно – надзорными и правоохранительными органами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является важным показателем действительной приверженности Учреждения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декларируемым антикоррупционным стандартам поведения.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Учреждение принимает на себя публичное обязательство сообщать в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правоохранительные органы обо всех случаях совершения коррупционных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правонарушений, о которых Учреждению стало известно.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Учреждение принимает на себя обязательство воздерживаться от каких-либо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санкций в отношении работников, сообщивших в контрольно – надзорные и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правоохранительные органы о ставшей им известной в ходе выполнения трудовых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обязанностей информации о подготовке к совершению, совершении или совершенном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коррупционном правонарушении или преступлении.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Сотрудничество с контрольно – надзорными и правоохранительными органами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также осуществляется в форме: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lastRenderedPageBreak/>
        <w:t>– оказания содействия уполномоченным представителям контрольно-надзорных и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правоохранительных органов при проведении ими контрольно – надзорных мероприятий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в отношении Учреждения по вопросам предупреждения и противодействия коррупции;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– оказания содействия уполномоченным представителям правоохранительных органов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при проведении мероприятий по пресечению или расследованию коррупционных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преступлений, включая оперативно-розыскные мероприятия.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Руководитель Учреждения и работники оказывают поддержку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правоохранительным органам в выявлении и расследовании фактов коррупции,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предпринимают необходимые меры по сохранению и передаче в правоохранительные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органы документов и информации, содержащей данные о коррупционных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правонарушениях и преступлениях.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Руководитель Учреждения и работники не допускают вмешательства в деятельность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должностных лиц контрольно – надзорных и правоохранительных органов.</w:t>
      </w:r>
    </w:p>
    <w:p w:rsidR="007F17BD" w:rsidRPr="00617F83" w:rsidRDefault="007F17BD" w:rsidP="002B3AB6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11. ПОРЯДОК ПЕРЕСМОТРА И ВНЕСЕНИЯ ИЗМЕНЕНИЙ В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АНТИКОРРУПЦИОННУЮ ПОЛИТИКУ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Данный локальный нормативный акт может быть пересмотрен, в него могут быт</w:t>
      </w:r>
      <w:r w:rsidR="002B3AB6" w:rsidRPr="00617F83">
        <w:rPr>
          <w:rFonts w:ascii="Times New Roman" w:hAnsi="Times New Roman" w:cs="Times New Roman"/>
          <w:sz w:val="28"/>
          <w:szCs w:val="28"/>
        </w:rPr>
        <w:t>ь в</w:t>
      </w:r>
      <w:r w:rsidRPr="00617F83">
        <w:rPr>
          <w:rFonts w:ascii="Times New Roman" w:hAnsi="Times New Roman" w:cs="Times New Roman"/>
          <w:sz w:val="28"/>
          <w:szCs w:val="28"/>
        </w:rPr>
        <w:t>несены изменения в случае изменения законодательства РФ.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Конкретизация отдельных аспектов антикоррупционной политики может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  <w:r w:rsidRPr="00617F83">
        <w:rPr>
          <w:rFonts w:ascii="Times New Roman" w:hAnsi="Times New Roman" w:cs="Times New Roman"/>
          <w:sz w:val="28"/>
          <w:szCs w:val="28"/>
        </w:rPr>
        <w:t>осуществляться путем разработки дополнений и приложений к данному акту.</w:t>
      </w:r>
      <w:r w:rsidR="002B3AB6" w:rsidRPr="00617F8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>Принято на Совете детского сада</w:t>
      </w:r>
    </w:p>
    <w:p w:rsidR="007F17BD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E2B06" w:rsidRPr="00617F83" w:rsidRDefault="007F17BD" w:rsidP="007F17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7F83">
        <w:rPr>
          <w:rFonts w:ascii="Times New Roman" w:hAnsi="Times New Roman" w:cs="Times New Roman"/>
          <w:sz w:val="28"/>
          <w:szCs w:val="28"/>
        </w:rPr>
        <w:t xml:space="preserve">Протокол № </w:t>
      </w:r>
      <w:r w:rsidR="00932191">
        <w:rPr>
          <w:rFonts w:ascii="Times New Roman" w:hAnsi="Times New Roman" w:cs="Times New Roman"/>
          <w:sz w:val="28"/>
          <w:szCs w:val="28"/>
        </w:rPr>
        <w:t>1</w:t>
      </w:r>
      <w:r w:rsidRPr="00617F83">
        <w:rPr>
          <w:rFonts w:ascii="Times New Roman" w:hAnsi="Times New Roman" w:cs="Times New Roman"/>
          <w:sz w:val="28"/>
          <w:szCs w:val="28"/>
        </w:rPr>
        <w:t xml:space="preserve"> от «</w:t>
      </w:r>
      <w:r w:rsidR="00617F83">
        <w:rPr>
          <w:rFonts w:ascii="Times New Roman" w:hAnsi="Times New Roman" w:cs="Times New Roman"/>
          <w:sz w:val="28"/>
          <w:szCs w:val="28"/>
        </w:rPr>
        <w:t>29</w:t>
      </w:r>
      <w:r w:rsidRPr="00617F83">
        <w:rPr>
          <w:rFonts w:ascii="Times New Roman" w:hAnsi="Times New Roman" w:cs="Times New Roman"/>
          <w:sz w:val="28"/>
          <w:szCs w:val="28"/>
        </w:rPr>
        <w:t xml:space="preserve">» </w:t>
      </w:r>
      <w:r w:rsidR="00617F83">
        <w:rPr>
          <w:rFonts w:ascii="Times New Roman" w:hAnsi="Times New Roman" w:cs="Times New Roman"/>
          <w:sz w:val="28"/>
          <w:szCs w:val="28"/>
        </w:rPr>
        <w:t>августа</w:t>
      </w:r>
      <w:r w:rsidRPr="00617F83">
        <w:rPr>
          <w:rFonts w:ascii="Times New Roman" w:hAnsi="Times New Roman" w:cs="Times New Roman"/>
          <w:sz w:val="28"/>
          <w:szCs w:val="28"/>
        </w:rPr>
        <w:t xml:space="preserve"> 2016г.</w:t>
      </w:r>
    </w:p>
    <w:sectPr w:rsidR="00FE2B06" w:rsidRPr="00617F83" w:rsidSect="007F17BD">
      <w:headerReference w:type="default" r:id="rId8"/>
      <w:footerReference w:type="default" r:id="rId9"/>
      <w:pgSz w:w="11906" w:h="16838"/>
      <w:pgMar w:top="1134" w:right="850" w:bottom="1134" w:left="993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60A6" w:rsidRDefault="008C60A6" w:rsidP="007F17BD">
      <w:pPr>
        <w:spacing w:after="0" w:line="240" w:lineRule="auto"/>
      </w:pPr>
      <w:r>
        <w:separator/>
      </w:r>
    </w:p>
  </w:endnote>
  <w:endnote w:type="continuationSeparator" w:id="0">
    <w:p w:rsidR="008C60A6" w:rsidRDefault="008C60A6" w:rsidP="007F17B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087001"/>
      <w:docPartObj>
        <w:docPartGallery w:val="Page Numbers (Bottom of Page)"/>
        <w:docPartUnique/>
      </w:docPartObj>
    </w:sdtPr>
    <w:sdtEndPr/>
    <w:sdtContent>
      <w:p w:rsidR="002B3AB6" w:rsidRDefault="00932191">
        <w:pPr>
          <w:pStyle w:val="a5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A0E2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B3AB6" w:rsidRDefault="002B3AB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60A6" w:rsidRDefault="008C60A6" w:rsidP="007F17BD">
      <w:pPr>
        <w:spacing w:after="0" w:line="240" w:lineRule="auto"/>
      </w:pPr>
      <w:r>
        <w:separator/>
      </w:r>
    </w:p>
  </w:footnote>
  <w:footnote w:type="continuationSeparator" w:id="0">
    <w:p w:rsidR="008C60A6" w:rsidRDefault="008C60A6" w:rsidP="007F17B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>Управление образования Администрации города Екатеринбурга</w:t>
    </w:r>
  </w:p>
  <w:p w:rsid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 w:rsidRPr="007F17BD">
      <w:rPr>
        <w:rFonts w:ascii="Times New Roman" w:hAnsi="Times New Roman" w:cs="Times New Roman"/>
        <w:b/>
        <w:sz w:val="18"/>
        <w:szCs w:val="18"/>
      </w:rPr>
      <w:t>Муниципальное бюджетное дошкольное образовательное учреждение – детский сад комбинированного вида № 27</w:t>
    </w:r>
  </w:p>
  <w:p w:rsidR="007F17BD" w:rsidRPr="007F17BD" w:rsidRDefault="007F17BD" w:rsidP="007F17BD">
    <w:pPr>
      <w:pStyle w:val="a3"/>
      <w:jc w:val="center"/>
      <w:rPr>
        <w:rFonts w:ascii="Times New Roman" w:hAnsi="Times New Roman" w:cs="Times New Roman"/>
        <w:b/>
        <w:sz w:val="18"/>
        <w:szCs w:val="18"/>
      </w:rPr>
    </w:pPr>
    <w:r>
      <w:rPr>
        <w:rFonts w:ascii="Times New Roman" w:hAnsi="Times New Roman" w:cs="Times New Roman"/>
        <w:b/>
        <w:sz w:val="18"/>
        <w:szCs w:val="18"/>
      </w:rPr>
      <w:t xml:space="preserve">620034, г. Екатеринбург, ул. Опалихинская, д. 29 а, телефон: (343) 2454541, 2458244, </w:t>
    </w:r>
    <w:r>
      <w:rPr>
        <w:rFonts w:ascii="Times New Roman" w:hAnsi="Times New Roman" w:cs="Times New Roman"/>
        <w:b/>
        <w:sz w:val="18"/>
        <w:szCs w:val="18"/>
        <w:lang w:val="en-US"/>
      </w:rPr>
      <w:t>e</w:t>
    </w:r>
    <w:r w:rsidRPr="007F17BD">
      <w:rPr>
        <w:rFonts w:ascii="Times New Roman" w:hAnsi="Times New Roman" w:cs="Times New Roman"/>
        <w:b/>
        <w:sz w:val="18"/>
        <w:szCs w:val="18"/>
      </w:rPr>
      <w:t>-</w:t>
    </w:r>
    <w:r>
      <w:rPr>
        <w:rFonts w:ascii="Times New Roman" w:hAnsi="Times New Roman" w:cs="Times New Roman"/>
        <w:b/>
        <w:sz w:val="18"/>
        <w:szCs w:val="18"/>
        <w:lang w:val="en-US"/>
      </w:rPr>
      <w:t>mail</w:t>
    </w:r>
    <w:r w:rsidRPr="007F17BD">
      <w:rPr>
        <w:rFonts w:ascii="Times New Roman" w:hAnsi="Times New Roman" w:cs="Times New Roman"/>
        <w:b/>
        <w:sz w:val="18"/>
        <w:szCs w:val="18"/>
      </w:rPr>
      <w:t xml:space="preserve">: </w:t>
    </w:r>
    <w:r>
      <w:rPr>
        <w:rFonts w:ascii="Times New Roman" w:hAnsi="Times New Roman" w:cs="Times New Roman"/>
        <w:b/>
        <w:sz w:val="18"/>
        <w:szCs w:val="18"/>
        <w:lang w:val="en-US"/>
      </w:rPr>
      <w:t>mbdou</w:t>
    </w:r>
    <w:r w:rsidRPr="007F17BD">
      <w:rPr>
        <w:rFonts w:ascii="Times New Roman" w:hAnsi="Times New Roman" w:cs="Times New Roman"/>
        <w:b/>
        <w:sz w:val="18"/>
        <w:szCs w:val="18"/>
      </w:rPr>
      <w:t>27-</w:t>
    </w:r>
    <w:r>
      <w:rPr>
        <w:rFonts w:ascii="Times New Roman" w:hAnsi="Times New Roman" w:cs="Times New Roman"/>
        <w:b/>
        <w:sz w:val="18"/>
        <w:szCs w:val="18"/>
        <w:lang w:val="en-US"/>
      </w:rPr>
      <w:t>ekb</w:t>
    </w:r>
    <w:r w:rsidRPr="007F17BD">
      <w:rPr>
        <w:rFonts w:ascii="Times New Roman" w:hAnsi="Times New Roman" w:cs="Times New Roman"/>
        <w:b/>
        <w:sz w:val="18"/>
        <w:szCs w:val="18"/>
      </w:rPr>
      <w:t>@</w:t>
    </w:r>
    <w:r>
      <w:rPr>
        <w:rFonts w:ascii="Times New Roman" w:hAnsi="Times New Roman" w:cs="Times New Roman"/>
        <w:b/>
        <w:sz w:val="18"/>
        <w:szCs w:val="18"/>
        <w:lang w:val="en-US"/>
      </w:rPr>
      <w:t>yandex</w:t>
    </w:r>
    <w:r w:rsidRPr="007F17BD">
      <w:rPr>
        <w:rFonts w:ascii="Times New Roman" w:hAnsi="Times New Roman" w:cs="Times New Roman"/>
        <w:b/>
        <w:sz w:val="18"/>
        <w:szCs w:val="18"/>
      </w:rPr>
      <w:t>.</w:t>
    </w:r>
    <w:r>
      <w:rPr>
        <w:rFonts w:ascii="Times New Roman" w:hAnsi="Times New Roman" w:cs="Times New Roman"/>
        <w:b/>
        <w:sz w:val="18"/>
        <w:szCs w:val="18"/>
        <w:lang w:val="en-US"/>
      </w:rPr>
      <w:t>ru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56A62"/>
    <w:multiLevelType w:val="hybridMultilevel"/>
    <w:tmpl w:val="0CA465A4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>
    <w:nsid w:val="011359A0"/>
    <w:multiLevelType w:val="hybridMultilevel"/>
    <w:tmpl w:val="194A7D0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2">
    <w:nsid w:val="12FB66E3"/>
    <w:multiLevelType w:val="hybridMultilevel"/>
    <w:tmpl w:val="C46264C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3">
    <w:nsid w:val="14A06EC6"/>
    <w:multiLevelType w:val="hybridMultilevel"/>
    <w:tmpl w:val="D8BAF3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4">
    <w:nsid w:val="1F901FCC"/>
    <w:multiLevelType w:val="hybridMultilevel"/>
    <w:tmpl w:val="C1C2B888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5">
    <w:nsid w:val="24661DA0"/>
    <w:multiLevelType w:val="hybridMultilevel"/>
    <w:tmpl w:val="8306FD26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6">
    <w:nsid w:val="28FF6666"/>
    <w:multiLevelType w:val="hybridMultilevel"/>
    <w:tmpl w:val="ADEE246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7">
    <w:nsid w:val="2C626D39"/>
    <w:multiLevelType w:val="hybridMultilevel"/>
    <w:tmpl w:val="E152BAB0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37840A42"/>
    <w:multiLevelType w:val="hybridMultilevel"/>
    <w:tmpl w:val="93E8D23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9">
    <w:nsid w:val="39095372"/>
    <w:multiLevelType w:val="hybridMultilevel"/>
    <w:tmpl w:val="11AEA6DC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0">
    <w:nsid w:val="4A764699"/>
    <w:multiLevelType w:val="hybridMultilevel"/>
    <w:tmpl w:val="2C7035C2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1">
    <w:nsid w:val="5C543BDC"/>
    <w:multiLevelType w:val="hybridMultilevel"/>
    <w:tmpl w:val="6D54AA8A"/>
    <w:lvl w:ilvl="0" w:tplc="04190001">
      <w:start w:val="1"/>
      <w:numFmt w:val="bullet"/>
      <w:lvlText w:val=""/>
      <w:lvlJc w:val="left"/>
      <w:pPr>
        <w:ind w:left="78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2">
    <w:nsid w:val="6CDF74AE"/>
    <w:multiLevelType w:val="hybridMultilevel"/>
    <w:tmpl w:val="20442D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2"/>
  </w:num>
  <w:num w:numId="5">
    <w:abstractNumId w:val="10"/>
  </w:num>
  <w:num w:numId="6">
    <w:abstractNumId w:val="11"/>
  </w:num>
  <w:num w:numId="7">
    <w:abstractNumId w:val="5"/>
  </w:num>
  <w:num w:numId="8">
    <w:abstractNumId w:val="3"/>
  </w:num>
  <w:num w:numId="9">
    <w:abstractNumId w:val="8"/>
  </w:num>
  <w:num w:numId="10">
    <w:abstractNumId w:val="9"/>
  </w:num>
  <w:num w:numId="11">
    <w:abstractNumId w:val="2"/>
  </w:num>
  <w:num w:numId="12">
    <w:abstractNumId w:val="1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F17BD"/>
    <w:rsid w:val="002B3AB6"/>
    <w:rsid w:val="00317378"/>
    <w:rsid w:val="003C4E4D"/>
    <w:rsid w:val="003F7A0F"/>
    <w:rsid w:val="00524AFB"/>
    <w:rsid w:val="00617F83"/>
    <w:rsid w:val="007F17BD"/>
    <w:rsid w:val="008C60A6"/>
    <w:rsid w:val="00932191"/>
    <w:rsid w:val="009432C7"/>
    <w:rsid w:val="00B17AFA"/>
    <w:rsid w:val="00CA0E2E"/>
    <w:rsid w:val="00DB3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6A376D-983D-408E-8B82-C9A0EF356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7A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F17BD"/>
  </w:style>
  <w:style w:type="paragraph" w:styleId="a5">
    <w:name w:val="footer"/>
    <w:basedOn w:val="a"/>
    <w:link w:val="a6"/>
    <w:uiPriority w:val="99"/>
    <w:unhideWhenUsed/>
    <w:rsid w:val="007F17B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F17BD"/>
  </w:style>
  <w:style w:type="character" w:styleId="a7">
    <w:name w:val="Hyperlink"/>
    <w:basedOn w:val="a0"/>
    <w:uiPriority w:val="99"/>
    <w:unhideWhenUsed/>
    <w:rsid w:val="007F17BD"/>
    <w:rPr>
      <w:color w:val="0000FF" w:themeColor="hyperlink"/>
      <w:u w:val="single"/>
    </w:rPr>
  </w:style>
  <w:style w:type="table" w:styleId="a8">
    <w:name w:val="Table Grid"/>
    <w:basedOn w:val="a1"/>
    <w:uiPriority w:val="59"/>
    <w:rsid w:val="007F17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317378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321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9321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B71028-0F23-4E90-A4FE-D74730C0A5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15</Pages>
  <Words>4707</Words>
  <Characters>26836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Еленка</dc:creator>
  <cp:lastModifiedBy>Ирина Подкина</cp:lastModifiedBy>
  <cp:revision>5</cp:revision>
  <cp:lastPrinted>2016-10-19T06:16:00Z</cp:lastPrinted>
  <dcterms:created xsi:type="dcterms:W3CDTF">2016-10-18T06:57:00Z</dcterms:created>
  <dcterms:modified xsi:type="dcterms:W3CDTF">2016-10-19T09:34:00Z</dcterms:modified>
</cp:coreProperties>
</file>