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BD" w:rsidRPr="00F45BA2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7F17BD" w:rsidRPr="00F45BA2" w:rsidTr="007F17BD">
        <w:tc>
          <w:tcPr>
            <w:tcW w:w="5139" w:type="dxa"/>
          </w:tcPr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A2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F17BD" w:rsidRPr="00F45BA2" w:rsidRDefault="007F17BD" w:rsidP="007F17BD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A2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МБДОУ – детский сад комбинированного вида № 27</w:t>
            </w: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A2">
              <w:rPr>
                <w:rFonts w:ascii="Times New Roman" w:hAnsi="Times New Roman" w:cs="Times New Roman"/>
                <w:sz w:val="24"/>
                <w:szCs w:val="24"/>
              </w:rPr>
              <w:t>___________ Н.А. Сидорова</w:t>
            </w: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A2">
              <w:rPr>
                <w:rFonts w:ascii="Times New Roman" w:hAnsi="Times New Roman" w:cs="Times New Roman"/>
                <w:sz w:val="24"/>
                <w:szCs w:val="24"/>
              </w:rPr>
              <w:t>«___» ___________2016г.</w:t>
            </w: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A2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A2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детский сад комбинированного вида № 27</w:t>
            </w: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A2">
              <w:rPr>
                <w:rFonts w:ascii="Times New Roman" w:hAnsi="Times New Roman" w:cs="Times New Roman"/>
                <w:sz w:val="24"/>
                <w:szCs w:val="24"/>
              </w:rPr>
              <w:t>____________ И.Ю. Подкина</w:t>
            </w: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BA2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BE64E3">
              <w:rPr>
                <w:rFonts w:ascii="Times New Roman" w:hAnsi="Times New Roman" w:cs="Times New Roman"/>
                <w:sz w:val="24"/>
                <w:szCs w:val="24"/>
              </w:rPr>
              <w:t>61/3</w:t>
            </w:r>
            <w:bookmarkStart w:id="0" w:name="_GoBack"/>
            <w:bookmarkEnd w:id="0"/>
            <w:r w:rsidRPr="00F45BA2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1E6B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45BA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E6B3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F45BA2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  <w:p w:rsidR="007F17BD" w:rsidRPr="00F45BA2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7BD" w:rsidRPr="00F45BA2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BD" w:rsidRPr="00F45BA2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BD" w:rsidRPr="00F45BA2" w:rsidRDefault="007F17BD" w:rsidP="007F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jc w:val="center"/>
        <w:rPr>
          <w:color w:val="333333"/>
        </w:rPr>
      </w:pPr>
      <w:r w:rsidRPr="00F45BA2">
        <w:rPr>
          <w:rStyle w:val="ab"/>
          <w:color w:val="333333"/>
        </w:rPr>
        <w:t>ПОЛОЖЕНИЕ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jc w:val="center"/>
        <w:rPr>
          <w:color w:val="333333"/>
        </w:rPr>
      </w:pPr>
      <w:r w:rsidRPr="00F45BA2">
        <w:rPr>
          <w:rStyle w:val="ab"/>
          <w:color w:val="333333"/>
        </w:rPr>
        <w:t>о комиссии по противодействию коррупции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 1. Общие положения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 xml:space="preserve">1.1. Настоящим Положением определяется порядок формирования и деятельности Комиссии по противодействию коррупции (далее - Комиссия) в МБДОУ </w:t>
      </w:r>
      <w:r w:rsidR="00CB5D31">
        <w:rPr>
          <w:color w:val="333333"/>
        </w:rPr>
        <w:t xml:space="preserve">- </w:t>
      </w:r>
      <w:r w:rsidRPr="00F45BA2">
        <w:rPr>
          <w:color w:val="333333"/>
        </w:rPr>
        <w:t>детский сад комбинированного вида № 2</w:t>
      </w:r>
      <w:r w:rsidR="00CB5D31">
        <w:rPr>
          <w:color w:val="333333"/>
        </w:rPr>
        <w:t>7</w:t>
      </w:r>
      <w:r w:rsidRPr="00F45BA2">
        <w:rPr>
          <w:color w:val="333333"/>
        </w:rPr>
        <w:t xml:space="preserve"> (далее - Учреждение).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1.2.Комиссия в своей деятельности руководствуется Конституцией Российской Федерации, Указом Президента Российской Федерации от 11 апреля 2014 года №226 и согласно приказу Управления образования администрации ГГО от 27.04.2015 г. № 91, Уставом МБДОУ детский сад комбинированного вида № 20, нормативными актами Учреждения, а также настоящим Положением.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1.3. Основной задачей Комиссии является: - содействие в выявлении и урегулировании конфликта интересов работников учреждения, возникающего в ходе выполнения ими трудовых обязанностей и способного привести к причинению вреда правам и законным интересам, имуществу и (или) деловой репутации Учреждения, - содействие в осуществлении мер по предупреждению коррупции.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1.4.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всех работников вне зависимости от уровня занимаемой ими должности.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 2. Порядок формирования Комиссии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2.1. Комиссия образуется приказом заведующей Учреждения, в соответствии с которым определяется состав Комиссии.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 2.2. В состав Комиссии входят: - представитель комиссии, заместитель комиссии,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3. Порядок работы Комиссии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 xml:space="preserve">3.1. Основанием для проведения заседания Комиссии является наличие следующей информация: -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 - совершение </w:t>
      </w:r>
      <w:r w:rsidRPr="00F45BA2">
        <w:rPr>
          <w:color w:val="333333"/>
        </w:rPr>
        <w:lastRenderedPageBreak/>
        <w:t>деяний, указанных в подпункте "а" настоящего пункта, от имени или в интересах юридического лица; - наличие у работника личной заинтересованности, которая приводит или может привести к конфликту интересов; - несоблюдение требований к служебному поведению и (или) требований об урегулировании конфликта интересов.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 3.2. Информация должна быть представлена в письменном виде и содержать следующие сведения: - фамилию, имя, отчество работника и замещаемую им должность; - описание признаков личной заинтересованности, которая приводит или может привести к конфликту интересов; - данные об источнике информации.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3.3.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3.5. Председатель Комиссии при поступлении к нему информации, содержащей основания для проведения заседания комиссии: - в течение 3 рабочих дней со дня поступления информации, указанной в пункте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3.2. настоящего Положения, выносит решение о проведении проверки этой информации, в том числе материалов, указанных в пункте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3.3. настоящего Положения, 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 Проверка информации и материалов осуществляется в месячный срок со дня принятия решения о ее проведении.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 Срок проверки может быть продлен до двух месяцев по решению председателя Комиссии.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 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заведующую Учреждения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3.6.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3.7. Дата, время и место заседания Комиссии устанавливаются председателем после сбора материалов, подтверждающих либо опровергающих информацию, указанную в п. 3.2.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работника, в отношении которого будет рассматриваться вопрос о соблюдении требований к служебному поведению и (или) требований об урегулировании конфликта интересов, о дате, времени и месте заседания не позднее чем за семь рабочих дней до дня заседания.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 3.8. Заседание Комиссии считается правомочным, если на нем присутствует не менее двух третей от общего числа членов Комиссии.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lastRenderedPageBreak/>
        <w:t>3.10.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F45BA2" w:rsidRPr="00F45BA2" w:rsidRDefault="00F45BA2" w:rsidP="00CB5D31">
      <w:pPr>
        <w:pStyle w:val="aa"/>
        <w:shd w:val="clear" w:color="auto" w:fill="FFFFFF"/>
        <w:spacing w:before="0" w:beforeAutospacing="0" w:after="125" w:afterAutospacing="0" w:line="250" w:lineRule="atLeast"/>
        <w:jc w:val="both"/>
        <w:rPr>
          <w:color w:val="333333"/>
        </w:rPr>
      </w:pPr>
      <w:r w:rsidRPr="00F45BA2">
        <w:rPr>
          <w:color w:val="333333"/>
        </w:rPr>
        <w:t>3.12.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3.13. По итогам рассмотрения информации, Комиссия может принять одно из следующих решений: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 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- установить факт наличия личной заинтересованности работника, которая приводит или может привести к конфликту интересов.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В этом случае заведующая Учреждения принимает меры, направленные на предотвращение или урегулирование этого конфликта интересов.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3.14. Решения Комиссии принимаются простым большинством голосов присутствующих на заседании Комиссии.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3.15. При равенстве числа голосов голос председательствующего на заседании Комиссии является решающим.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3.16.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 3.17. В решении Комиссии указываются: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- фамилии, имена, отчества членов Комиссии и других лиц, присутствующих на заседании;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 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 - дата поступления информации в Комиссию и дата ее рассмотрения на заседании Комиссии, существо информации;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- фамилия, имя, отчество выступивших на заседании лиц и краткое изложение их выступлений;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- содержание пояснений работника, в отношении которого рассматривался вопрос; - источник информации, ставшей основанием для проведения заседания Комиссии; - результаты голосования;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- решение и обоснование его принятия.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3.18.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lastRenderedPageBreak/>
        <w:t>3.20. Копии решения Комиссии в течение трех рабочих дней со дня его принятия направляются работодателю, работнику, а также по решению Комиссии - иным заинтересованным лицам.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 3.21. Решение Комиссии может быть обжаловано работником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3.22. В случае возникновения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руководитель Учреждения: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 - обязан принять меры по предотвращению или урегулированию конфликта интересов; - должен исключить возможность участия работника в принятии решений по вопросам, с которыми связан конфликт интересов;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- вправе отстранить работника от должности (не допускать к исполнению должностных обязанностей) в период урегулирования конфликта интересов.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3.23. В случае установления Комиссией обстоятельств, свидетельствующих о наличии признаков дисциплинарного проступка в действиях (бездействии) работника, в том числе в случае неисполнения им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а также в случае непринятия работником мер по предотвращению такого конфликта заведующая Учреждения после получения от Комиссии соответствующей информации может привлечь работника к дисциплинарной ответственности.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3.24.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3.25. Решение Комиссии, принятое в отношении работника, хранится в его личном деле.</w:t>
      </w:r>
    </w:p>
    <w:p w:rsidR="00F45BA2" w:rsidRPr="00F45BA2" w:rsidRDefault="00F45BA2" w:rsidP="00F45BA2">
      <w:pPr>
        <w:pStyle w:val="aa"/>
        <w:shd w:val="clear" w:color="auto" w:fill="FFFFFF"/>
        <w:spacing w:before="0" w:beforeAutospacing="0" w:after="125" w:afterAutospacing="0" w:line="250" w:lineRule="atLeast"/>
        <w:rPr>
          <w:color w:val="333333"/>
        </w:rPr>
      </w:pPr>
      <w:r w:rsidRPr="00F45BA2">
        <w:rPr>
          <w:color w:val="333333"/>
        </w:rPr>
        <w:t> 3.26. Организационно-техническое и документационное обеспечение деятельности Комиссии возлагается на специалиста по кадрам</w:t>
      </w:r>
    </w:p>
    <w:p w:rsidR="00FE2B06" w:rsidRPr="00F45BA2" w:rsidRDefault="00BE64E3" w:rsidP="00F45BA2">
      <w:pPr>
        <w:shd w:val="clear" w:color="auto" w:fill="FFFFFF"/>
        <w:spacing w:after="125" w:line="25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FE2B06" w:rsidRPr="00F45BA2" w:rsidSect="007F17B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EB0" w:rsidRDefault="00C02EB0" w:rsidP="007F17BD">
      <w:pPr>
        <w:spacing w:after="0" w:line="240" w:lineRule="auto"/>
      </w:pPr>
      <w:r>
        <w:separator/>
      </w:r>
    </w:p>
  </w:endnote>
  <w:endnote w:type="continuationSeparator" w:id="0">
    <w:p w:rsidR="00C02EB0" w:rsidRDefault="00C02EB0" w:rsidP="007F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001"/>
      <w:docPartObj>
        <w:docPartGallery w:val="Page Numbers (Bottom of Page)"/>
        <w:docPartUnique/>
      </w:docPartObj>
    </w:sdtPr>
    <w:sdtEndPr/>
    <w:sdtContent>
      <w:p w:rsidR="002B3AB6" w:rsidRDefault="001E6B3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4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3AB6" w:rsidRDefault="002B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EB0" w:rsidRDefault="00C02EB0" w:rsidP="007F17BD">
      <w:pPr>
        <w:spacing w:after="0" w:line="240" w:lineRule="auto"/>
      </w:pPr>
      <w:r>
        <w:separator/>
      </w:r>
    </w:p>
  </w:footnote>
  <w:footnote w:type="continuationSeparator" w:id="0">
    <w:p w:rsidR="00C02EB0" w:rsidRDefault="00C02EB0" w:rsidP="007F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Управление образования Администрации города Екатеринбурга</w:t>
    </w:r>
  </w:p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 w:rsidRPr="007F17BD">
      <w:rPr>
        <w:rFonts w:ascii="Times New Roman" w:hAnsi="Times New Roman" w:cs="Times New Roman"/>
        <w:b/>
        <w:sz w:val="18"/>
        <w:szCs w:val="18"/>
      </w:rPr>
      <w:t>Муниципальное бюджетное дошкольное образовательное учреждение – детский сад комбинированного вида № 27</w:t>
    </w:r>
  </w:p>
  <w:p w:rsidR="007F17BD" w:rsidRP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620034, г. Екатеринбург, ул. Опалихинская, д. 29 а, телефон: (343) 2454541, 2458244, </w:t>
    </w:r>
    <w:r>
      <w:rPr>
        <w:rFonts w:ascii="Times New Roman" w:hAnsi="Times New Roman" w:cs="Times New Roman"/>
        <w:b/>
        <w:sz w:val="18"/>
        <w:szCs w:val="18"/>
        <w:lang w:val="en-US"/>
      </w:rPr>
      <w:t>e</w:t>
    </w:r>
    <w:r w:rsidRPr="007F17BD"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mail</w:t>
    </w:r>
    <w:r w:rsidRPr="007F17BD">
      <w:rPr>
        <w:rFonts w:ascii="Times New Roman" w:hAnsi="Times New Roman" w:cs="Times New Roman"/>
        <w:b/>
        <w:sz w:val="18"/>
        <w:szCs w:val="18"/>
      </w:rPr>
      <w:t xml:space="preserve">: </w:t>
    </w:r>
    <w:r>
      <w:rPr>
        <w:rFonts w:ascii="Times New Roman" w:hAnsi="Times New Roman" w:cs="Times New Roman"/>
        <w:b/>
        <w:sz w:val="18"/>
        <w:szCs w:val="18"/>
        <w:lang w:val="en-US"/>
      </w:rPr>
      <w:t>mbdou</w:t>
    </w:r>
    <w:r w:rsidRPr="007F17BD">
      <w:rPr>
        <w:rFonts w:ascii="Times New Roman" w:hAnsi="Times New Roman" w:cs="Times New Roman"/>
        <w:b/>
        <w:sz w:val="18"/>
        <w:szCs w:val="18"/>
      </w:rPr>
      <w:t>27-</w:t>
    </w:r>
    <w:r>
      <w:rPr>
        <w:rFonts w:ascii="Times New Roman" w:hAnsi="Times New Roman" w:cs="Times New Roman"/>
        <w:b/>
        <w:sz w:val="18"/>
        <w:szCs w:val="18"/>
        <w:lang w:val="en-US"/>
      </w:rPr>
      <w:t>ekb</w:t>
    </w:r>
    <w:r w:rsidRPr="007F17BD">
      <w:rPr>
        <w:rFonts w:ascii="Times New Roman" w:hAnsi="Times New Roman" w:cs="Times New Roman"/>
        <w:b/>
        <w:sz w:val="18"/>
        <w:szCs w:val="18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yandex</w:t>
    </w:r>
    <w:r w:rsidRPr="007F17BD">
      <w:rPr>
        <w:rFonts w:ascii="Times New Roman" w:hAnsi="Times New Roman" w:cs="Times New Roman"/>
        <w:b/>
        <w:sz w:val="18"/>
        <w:szCs w:val="18"/>
      </w:rPr>
      <w:t>.</w:t>
    </w:r>
    <w:r>
      <w:rPr>
        <w:rFonts w:ascii="Times New Roman" w:hAnsi="Times New Roman" w:cs="Times New Roman"/>
        <w:b/>
        <w:sz w:val="18"/>
        <w:szCs w:val="18"/>
        <w:lang w:val="en-US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02D359E"/>
    <w:multiLevelType w:val="multilevel"/>
    <w:tmpl w:val="59625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87C66"/>
    <w:multiLevelType w:val="multilevel"/>
    <w:tmpl w:val="746E14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2E637F3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4523E47"/>
    <w:multiLevelType w:val="multilevel"/>
    <w:tmpl w:val="B54A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1AA85615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DA85D3B"/>
    <w:multiLevelType w:val="multilevel"/>
    <w:tmpl w:val="D83CFE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346D7C04"/>
    <w:multiLevelType w:val="multilevel"/>
    <w:tmpl w:val="16B69A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B8D4BC7"/>
    <w:multiLevelType w:val="multilevel"/>
    <w:tmpl w:val="A44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D2F3E"/>
    <w:multiLevelType w:val="multilevel"/>
    <w:tmpl w:val="3A16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B35D78"/>
    <w:multiLevelType w:val="multilevel"/>
    <w:tmpl w:val="21D420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>
    <w:nsid w:val="689269E5"/>
    <w:multiLevelType w:val="multilevel"/>
    <w:tmpl w:val="7F9E50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D373A"/>
    <w:multiLevelType w:val="multilevel"/>
    <w:tmpl w:val="E6AE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3"/>
  </w:num>
  <w:num w:numId="5">
    <w:abstractNumId w:val="20"/>
  </w:num>
  <w:num w:numId="6">
    <w:abstractNumId w:val="21"/>
  </w:num>
  <w:num w:numId="7">
    <w:abstractNumId w:val="11"/>
  </w:num>
  <w:num w:numId="8">
    <w:abstractNumId w:val="7"/>
  </w:num>
  <w:num w:numId="9">
    <w:abstractNumId w:val="15"/>
  </w:num>
  <w:num w:numId="10">
    <w:abstractNumId w:val="16"/>
  </w:num>
  <w:num w:numId="11">
    <w:abstractNumId w:val="5"/>
  </w:num>
  <w:num w:numId="12">
    <w:abstractNumId w:val="1"/>
  </w:num>
  <w:num w:numId="13">
    <w:abstractNumId w:val="13"/>
  </w:num>
  <w:num w:numId="14">
    <w:abstractNumId w:val="17"/>
  </w:num>
  <w:num w:numId="15">
    <w:abstractNumId w:val="9"/>
  </w:num>
  <w:num w:numId="16">
    <w:abstractNumId w:val="19"/>
  </w:num>
  <w:num w:numId="17">
    <w:abstractNumId w:val="24"/>
  </w:num>
  <w:num w:numId="18">
    <w:abstractNumId w:val="22"/>
  </w:num>
  <w:num w:numId="19">
    <w:abstractNumId w:val="4"/>
  </w:num>
  <w:num w:numId="20">
    <w:abstractNumId w:val="8"/>
  </w:num>
  <w:num w:numId="21">
    <w:abstractNumId w:val="3"/>
  </w:num>
  <w:num w:numId="22">
    <w:abstractNumId w:val="18"/>
  </w:num>
  <w:num w:numId="23">
    <w:abstractNumId w:val="6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7BD"/>
    <w:rsid w:val="001E6B32"/>
    <w:rsid w:val="002B3AB6"/>
    <w:rsid w:val="00317378"/>
    <w:rsid w:val="003C4E4D"/>
    <w:rsid w:val="003F7A0F"/>
    <w:rsid w:val="00524AFB"/>
    <w:rsid w:val="00725D5C"/>
    <w:rsid w:val="007F17BD"/>
    <w:rsid w:val="008C60A6"/>
    <w:rsid w:val="009432C7"/>
    <w:rsid w:val="00B17AFA"/>
    <w:rsid w:val="00BE64E3"/>
    <w:rsid w:val="00C02EB0"/>
    <w:rsid w:val="00CB5D31"/>
    <w:rsid w:val="00CD4617"/>
    <w:rsid w:val="00DB3DE7"/>
    <w:rsid w:val="00F1590B"/>
    <w:rsid w:val="00F4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A203C-3F41-4A9B-AD08-E876CF3E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BD"/>
  </w:style>
  <w:style w:type="paragraph" w:styleId="a5">
    <w:name w:val="footer"/>
    <w:basedOn w:val="a"/>
    <w:link w:val="a6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BD"/>
  </w:style>
  <w:style w:type="character" w:styleId="a7">
    <w:name w:val="Hyperlink"/>
    <w:basedOn w:val="a0"/>
    <w:uiPriority w:val="99"/>
    <w:unhideWhenUsed/>
    <w:rsid w:val="007F17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737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D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461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E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61329-02B6-44ED-B881-CA94C3F6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Ирина Подкина</cp:lastModifiedBy>
  <cp:revision>4</cp:revision>
  <cp:lastPrinted>2016-10-19T06:13:00Z</cp:lastPrinted>
  <dcterms:created xsi:type="dcterms:W3CDTF">2016-10-18T08:36:00Z</dcterms:created>
  <dcterms:modified xsi:type="dcterms:W3CDTF">2016-10-19T09:34:00Z</dcterms:modified>
</cp:coreProperties>
</file>