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F17BD" w:rsidRPr="007F17BD" w:rsidTr="007F17BD">
        <w:tc>
          <w:tcPr>
            <w:tcW w:w="5139" w:type="dxa"/>
          </w:tcPr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7F17BD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17F83">
              <w:rPr>
                <w:rFonts w:ascii="Times New Roman" w:hAnsi="Times New Roman" w:cs="Times New Roman"/>
                <w:sz w:val="24"/>
                <w:szCs w:val="24"/>
              </w:rPr>
              <w:t>61/</w:t>
            </w:r>
            <w:r w:rsidR="00CA0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617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17F8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p w:rsidR="007F17BD" w:rsidRPr="007F17BD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BD" w:rsidRPr="00617F83" w:rsidRDefault="007F17BD" w:rsidP="007F1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ПОЛОЖЕНИЕ «ОБ АНТИКОРРУПЦИОННОЙ ПОЛИТИКЕ»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1.1. Антикоррупционная политика Муниципального бюджетного дошкольного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– детский сад комбинированного вида № 27 </w:t>
      </w:r>
      <w:r w:rsidRPr="00617F83">
        <w:rPr>
          <w:rFonts w:ascii="Times New Roman" w:hAnsi="Times New Roman" w:cs="Times New Roman"/>
          <w:sz w:val="28"/>
          <w:szCs w:val="28"/>
        </w:rPr>
        <w:t>представляет собой комплекс взаимосвязанных принципов, процедур и конкретных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мероприятий, направленных на предупреждение коррупции в деятельности в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Муниципальном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бюджетном</w:t>
      </w:r>
      <w:r w:rsidRPr="00617F83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</w:t>
      </w:r>
      <w:r w:rsidR="003F7A0F" w:rsidRPr="00617F83">
        <w:rPr>
          <w:rFonts w:ascii="Times New Roman" w:hAnsi="Times New Roman" w:cs="Times New Roman"/>
          <w:sz w:val="28"/>
          <w:szCs w:val="28"/>
        </w:rPr>
        <w:t>– детский сад комбинированного вида № 27</w:t>
      </w:r>
      <w:r w:rsidRPr="00617F83">
        <w:rPr>
          <w:rFonts w:ascii="Times New Roman" w:hAnsi="Times New Roman" w:cs="Times New Roman"/>
          <w:sz w:val="28"/>
          <w:szCs w:val="28"/>
        </w:rPr>
        <w:t xml:space="preserve"> (далее – Учреждение).</w:t>
      </w:r>
    </w:p>
    <w:p w:rsidR="003F7A0F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1.2.Антикоррупционная политика организации (далее – Антикоррупционная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политика) разработана в соответствии с Конституцией Российской Федерации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статьей 13.3 Федерального закона от 25.12.2008 № 273-ФЗ «О противодействии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коррупции» (далее – Федеральный закон № 273-ФЗ).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Нормативными актами, регулирующими  антикоррупционную политику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образовательного учреждения, являются также Федеральный закон от 29.12.2012 № 273-ФЗ «Об образовании в Российской Федерации», Федеральный закон от 05.04.2013 № 44-ФЗ «О контрактной системе в сфере закупок товаров, работ, услуг для обеспечениягосударственных и муниципальных нужд».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1.3. Целью Антикоррупционной политики является формирование единого подхода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 организации работы по предупреждению коррупции.</w:t>
      </w:r>
    </w:p>
    <w:p w:rsidR="003F7A0F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1.4. В соответствии со ст. 13.3  Федерального закона № 273-ФЗ «Об образовании в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Российской Федерации» меры по предупреждению коррупции включают в себя:</w:t>
      </w:r>
    </w:p>
    <w:p w:rsidR="003F7A0F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1) определение подразделений или должностных лиц, ответственных запрофилактику коррупционных и иных правонарушений;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2) сотрудничество Учреждения с правоохранительными органами;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 на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обеспечение добросовестной работы Учреждения;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 Учреждения;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5) предотвращение и урегулирование конфликта интересов;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поддельных документов.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1.5. Задачами Антикоррупционной политики являются: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информирование работников детского сада о нормативно-правовом обеспечении работы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 предупреждению коррупции и ответственности за совершение коррупционных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определение основных принципов работы по предупреждению коррупции в детском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саду;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методическое обеспечение разработки и реализации мер, направленных на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профилактику и противодействие коррупции в детском саду.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определение должностных лиц организации, ответственных за реализацию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закрепление ответственности работников за несоблюдение требований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2.1. В целях настоящей Антикоррупционной политики применяются следующие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термины и определения: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взятки, злоупотребление полномочиями, коммерческий подкуп либо иное незаконное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использование физическим лицом своего должностного положения вопреки законным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интересам общества и государства в целях получения выгоды в виде денег, ценностей,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иного имущества или услуг имущественного характера, иных имущественных прав для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себя или для третьих лиц либо незаконное предоставление такой выгоды указанному лицу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другими физическими лицами. Коррупцией также является совершение перечисленных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деяний от имени или в интересах юридического лица (пункт 1 статьи 1 Федерального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закона от 25.12.2008г. № «О противодействии коррупции»).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государственной власти, органов государственной власти субъектов Российской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Федерации, органов местного самоуправления, институтов гражданского общества,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организаций и физических лиц в пределах их полномочий: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устранению причин коррупции (профилактика коррупции);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коррупционных правонарушений (борьба с коррупцией);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Антикоррупционная политика – утвержденный в установленном порядке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документ, определяющий комплекс взаимосвязанных принципов, процедур и конкретных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мероприятий, направленных на предупреждение коррупции в деятельности организации;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лицо, с которым организация вступает в договорные отношения, за исключением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трудовых отношений.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 лицом либо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должностным лицом публичной международной организации лично или через посредника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денег, ценных бумаг, иного имущества либо в виде незаконных оказания ему услуг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имущественного характера, предоставления иных имущественных прав за совершение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действий (бездействие) в пользу взяткодателя или представляемых им лиц, если такие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действия (бездействие) входят в служебные полномочия должностного лица либо если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оно в силу должностного положения может способствовать таким действиям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(бездействию), а равно за общее покровительство или попустительство по службе.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Коммерческий подкуп – незаконные передача лицу, выполняющему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иного имущества, оказание ему услуг имущественного характера, предоставление иных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имущественных прав за совершение действий (бездействие)в интересах дающего в связи с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занимаемым этим лицом служебным положением (часть 1 статьи 204 Уголовного кодекса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или косвенная) работника (представителя организации) влияет или может повлиять на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надлежащее исполнение им должностных (трудовых) обязанностей и при которой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возникает или может возникнуть противоречие между личной заинтересованностью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работника (представителя организации) и правами и законными интересами организации,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способное привести к причинению вреда правам и законным интересам, имуществу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(или) деловой репутации организации, работником (представителем организации) которой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он является.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Личная заинтересованность работника (представителя организации) –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заинтересованность работника (представителя организации), связанная с возможностью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получения работником (представителем организации) при исполнении должностных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обязанностей доходов в виде денег, ценностей, иного имущества или услуг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имущественного характера, иных имущественных прав для себя или для третьих лиц.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План противодействия коррупции – ежегодно утверждаемый руководителем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документ, устанавливающий перечень намечаемых к выполнению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мероприятий, их последовательность, сроки реализации, ответственных исполнителей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ожидаемые результаты, разработанный на основе типового плана противодействия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Предупреждение коррупции – деятельность организации, направленная на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введение элементов корпоративной культуры, организационной структуры, правил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процедур, регламентированных локальными нормативными актами организации,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обеспечивающих недопущение коррупционных правонарушений, в том числе выявление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 последующее устранение причин коррупции.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Работник - физическое лицо, вступившее в трудовые отношения с организацией.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Руководитель организации – физическое лицо, которое в соответствии с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 другими федеральными законами и иными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законами и иными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нормативными правовыми актами Ярославской области, нормативными правовыми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актами органов местного самоуправления, учредительными документами организации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локальными нормативными актами осуществляет руководство организацией, в том числе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выполняет функции ее единоличного исполнительного органа.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3.ОСНОВНЫЕ ПРИНЦИПЫ АНТИКОРРУПЦИОННОЙ ДЕЯТЕЛЬНОСТИ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УЧРЕЖДЕНИЯ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 основывается на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следующих ключевых принципах: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1. Принцип соответствия политики организации действующему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законодательству и общепринятым нормам.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Федерации, заключенным Российской Федерацией международным договорам,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законодательству Российской Федерации и иным нормативным правовым актам,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применимым к организации.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2. Принцип личного примера руководства.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 нетерпимости к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коррупции и в создании внутриорганизационной системы предупреждения 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3. Принцип вовлеченности работников.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 антикоррупционного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законодательства и их активное участие в формировании и реализации</w:t>
      </w:r>
      <w:r w:rsidR="003F7A0F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антикоррупционных стандартов и процедур.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4. Принцип соразмерности антикоррупционных процедур риску коррупции.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Разработка и выполнение комплекса мероприятий, позволяющих снизить вероятность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вовлечения организации, ее руководителей и сотрудников в коррупционную деятельность,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осуществляется с учетом существующих в деятельности данной организации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коррупционных рисков.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5. Принцип эффективности антикоррупционных процедур.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Применение в организации таких антикоррупционных мероприятий, которые имеют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низкую стоимость, обеспечивают простоту реализации и приносят значимый результат.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6. Принцип ответственности и неотвратимости наказания.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организации вне зависимости от занимаемой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должности, стажа работы и иных условий в случае совершения ими 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 в связи с исполнением трудовых обязанностей, а также персональная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ответственность руководства организации за реализацию внутриорганизационной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7. Принцип открытости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организации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антикоррупционных стандартах ведения деятельности.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8. Принцип постоянного контроля и регулярного мониторинга.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Регулярное осуществление мониторинга эффективности внедренных антикоррупционных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стандартов и процедур, а также контроля за их исполнением.</w:t>
      </w:r>
    </w:p>
    <w:p w:rsidR="00317378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4. ОБЛАСТЬ ПРИМЕНЕНИЯ ПОЛИТИКИ И КРУГ ЛИЦ, ПОПАДАЮЩИХ ПОД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ЕЕ ДЕЙСТВИЕ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учреждения, находящиеся с ней в трудовых отношениях, вне зависимости от занимаемой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должности и выполняемых функций. Политика распространяется и на лица,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договоров.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5. ОПРЕДЕЛЕНИЕ ДОЛЖНОСТНЫХ ЛИЦ, ОТВЕТСТВЕННЫХ ЗА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РЕАЛИЗАЦИЮ АНТИКОРРУПЦИОННОЙ ПОЛИТИКИ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 учреждении ответственным за противодействие коррупции, исходя из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установленных задач, специфики деятельности, штатной численности, организационной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структуры, материальных ресурсов является заведующий.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определены его Должностной инструкцией.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7F17BD" w:rsidRPr="00617F83" w:rsidRDefault="007F17BD" w:rsidP="0031737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разработку локальных нормативных актов организации, направленных на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реализацию мер по предупреждению коррупции (антикоррупционной политики, кодекса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этики и служебного поведения работников и т.д.);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коррупционных правонарушений работниками организации;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организация проведения оценки коррупционных рисков;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прием и рассмотрение сообщений о случаях склонения работников к совершению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коррупционных правонарушений в интересах или от имени иной организации, а также о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 xml:space="preserve">случаях совершения коррупционных правонарушений работниками, контрагентами 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17F83">
        <w:rPr>
          <w:rFonts w:ascii="Times New Roman" w:hAnsi="Times New Roman" w:cs="Times New Roman"/>
          <w:sz w:val="28"/>
          <w:szCs w:val="28"/>
        </w:rPr>
        <w:t>или иными лицами;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организация заполнения и рассмотрения деклараций о конфликте интересов;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организация обучающих мероприятий по вопросам профилактики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оказание содействия уполномоченным представителям контрольно- надзорных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правоохранительных органов при проведении ими инспекционных проверок деятельности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по вопросам предупреждения и противодействия коррупции;</w:t>
      </w:r>
    </w:p>
    <w:p w:rsidR="00317378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оказание содействия уполномоченным представителям правоохранительных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органов при проведении мероприятий по пресечению или расследованию 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преступлений, включая оперативно-розыскные мероприятия;</w:t>
      </w:r>
    </w:p>
    <w:p w:rsidR="007F17BD" w:rsidRPr="00617F83" w:rsidRDefault="007F17BD" w:rsidP="007F17B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проведение оценки результатов антикоррупционной работы и подготовка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соответствующих отчетных материалов Учредителю.</w:t>
      </w:r>
    </w:p>
    <w:p w:rsidR="00317378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СВЯЗАННЫХ С ПРЕДУПРЕЖДЕНИЕМ И ПРОТИВОДЕЙСТВИЕМ КОРРУПЦИИ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предупреждением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противодействием коррупции являются общими для всех сотрудников учреждения.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 в интересах или от имени учреждения;</w:t>
      </w:r>
    </w:p>
    <w:p w:rsidR="00317378" w:rsidRPr="00617F83" w:rsidRDefault="007F17BD" w:rsidP="007F17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готовность совершить или участвовать в совершении коррупционного правонарушения в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интересах или от имени учреждения;</w:t>
      </w:r>
    </w:p>
    <w:p w:rsidR="00317378" w:rsidRPr="00617F83" w:rsidRDefault="007F17BD" w:rsidP="007F17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 xml:space="preserve"> незамедлительно информировать заведующего учреждения, руководство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о случаях склонения работника к совершению 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317378" w:rsidRPr="00617F83" w:rsidRDefault="007F17BD" w:rsidP="007F17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заведующего, руководство организации о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ставшей известной информации о случаях совершения коррупционных правонарушений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другими работниками контрагентами организации или иными лицами;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сообщить непосредственному ответственному лицу о возможности возникновения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либо возникшем у работника конфликте интересов.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обязанностей регламентируются процедуры их соблюдения.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Исходя их положений статьи 57 ТК РФ по соглашению сторон в трудовой договор,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заключаемый с работником при приёме его на работу в учреждении, могут включаться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права и обязанности работника и работодателя, установленные данным локальным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нормативным актом - «Антикоррупционная политика».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Общие и специальные обязанности рекомендуется включить в трудовой договор с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работником организации. При условии закрепления обязанностей работника в связи с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предупреждением и противодействием коррупции в трудовом договоре работодатель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вправе применить к работнику меры дисциплинарного взыскания, включая увольнение,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при наличии оснований, предусмотренных ТК РФ, за совершения неправомерных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действий, повлекших неисполнение возложенных на него трудовых обязанностей.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7.УСТАНОВЛЕНИЕ ПЕРЕЧНЯ РЕАЛИЗУЕМЫХ УЧРЕЖДЕНИЕМ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АНТИКОРРУПЦИОННЫХ МЕРОПРИЯТИЙ, СТАНДАРТОВ, ПРОЦЕДУР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ПОРЯДОК ИХ ВЫПОЛНЕНИЯ (ПРИМЕНЕНИЯ)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декларация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намерений.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Разработка и принятие кодекса этики и служебного поведения работников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Разработка и внедрение положения о конфликте интересов, декларации о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конфликте интересов.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Разработка и принятие правил, регламентирующих вопросы обмена деловыми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подарками и знаками делового гостеприимства.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Введение в договоры, связанные с хозяйственной деятельностью организации,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стандартной антикоррупционной оговорки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Введение антикоррупционных положений в трудовые договора работников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Разработка и введение специальных антикоррупционных процедур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 xml:space="preserve"> Введение процедуры информирования работниками работодателя о случаях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склонения их к совершению коррупционных нарушений и порядка рассмотрения таких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сообщений, включая создание доступных каналов передачи обозначенной информации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(механизмов «обратной связи», телефона доверия и т. п.)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работодателя о ставшей известной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работнику информации о случаях совершения коррупционных правонарушений другими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работниками, контрагентами организации или иными лицами и порядка рассмотрения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таких сообщений, включая создание доступных каналов передачи обозначенной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информации (механизмов «обратной связи», телефона доверия и т. п.)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конфликта интересов и порядка урегулирования выявленного конфликта интересов.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правонарушениях в деятельности организации, от формальных и неформальных санкций.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Проведение периодической оценки коррупционных рисков в целях выявления сфер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деятельности организации, наиболее подверженных таким рискам, и разработки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соответствующих антикоррупционных мер.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Обучение информирование работников.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Ежегодное ознакомление работников под роспись с нормативными документами,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регламентирующими вопросы предупреждения и противодействия коррупции в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организации.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Организация индивидуального консультирования работников по вопросам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применения (соблюдения) антикоррупционных стандартов и процедур.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Осуществление регулярного контроля соблюдения соответствия системы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внутреннего контроля и аудита организации требованиям антикоррупционной политики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внутренних процедур.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78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Осуществление регулярного контроля данных бухгалтерского учета, наличия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достоверности первичных документов бухгалтерского учета</w:t>
      </w:r>
    </w:p>
    <w:p w:rsidR="007F17BD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отчетных материалов Проведение регулярной оценки результатов работы по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противодействию коррупции.</w:t>
      </w:r>
    </w:p>
    <w:p w:rsidR="007F17BD" w:rsidRPr="00617F83" w:rsidRDefault="007F17BD" w:rsidP="007F17BD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Подготовка и распространение отчетных материалов о проводимой работе и</w:t>
      </w:r>
      <w:r w:rsidR="00317378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достигнутых результатах в сфере противодействия коррупции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в</w:t>
      </w:r>
      <w:r w:rsidRPr="00617F83">
        <w:rPr>
          <w:rFonts w:ascii="Times New Roman" w:hAnsi="Times New Roman" w:cs="Times New Roman"/>
          <w:sz w:val="28"/>
          <w:szCs w:val="28"/>
        </w:rPr>
        <w:t xml:space="preserve"> качестве приложения к антикоррупционной политике в учреждении ежегодно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утверждается план реализации антикоррупционных мероприятий.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7. ОЦЕНКА КОРРУПЦИОННЫХ РИСКОВ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Целью оценки коррупционных рисков является определение конкретных процессов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 видов деятельности учреждения, при реализации которых наиболее высока вероятность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совершения работниками организации коррупционных правонарушений как в целях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получения личной выгоды, так и в целях получения выгоды организацией.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политики. Она позволяет обеспечить соответствие реализуемых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антикоррупционных мероприятий специфике деятельности организации и рационально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использовать ресурсы, направляемые на проведение работы по профилактике коррупции.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политики, так и после ее утверждения на регулярной основе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оформляется Приложением к данному документу.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524AFB" w:rsidRPr="00617F83" w:rsidRDefault="007F17BD" w:rsidP="007F17B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представить деятельность организации в виде отдельных процессов, в каждом из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которых выделить составные элементы (подпроцессы);</w:t>
      </w:r>
    </w:p>
    <w:p w:rsidR="00524AFB" w:rsidRPr="00617F83" w:rsidRDefault="007F17BD" w:rsidP="007F17B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выделить «критические точки» - для каждого процесса и определить те элементы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(подпроцессы), при реализации которых наиболее вероятно возникновение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7F17BD" w:rsidRPr="00617F83" w:rsidRDefault="007F17BD" w:rsidP="007F17B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Для каждого подпроцесса, реализация которого связана с коррупционным риском,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составить описание возможных коррупционных правонарушений, включающее: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получено организацией или ее отдельными работниками при совершении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«коррупционного правонарушения»;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- должности в организации, которые являются «ключевыми» для совершения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коррупционного правонарушения – участие каких должностных лиц организации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необходимо, чтобы совершение коррупционного правонарушения стало возможным;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платежей.</w:t>
      </w:r>
    </w:p>
    <w:p w:rsidR="00524AFB" w:rsidRPr="00617F83" w:rsidRDefault="007F17BD" w:rsidP="007F17BD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организации» - сводное описание «критических точек» и возможных коррупционных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7F17BD" w:rsidRPr="00617F83" w:rsidRDefault="007F17BD" w:rsidP="007F17BD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 xml:space="preserve"> Разработать комплекс мер по устранению или минимизации коррупционных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рисков.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8. ОТВЕТСТВЕННОСТЬ СОТРУДНИКОВ ЗА НЕСОБЛЮДЕНИЕ ТРЕБОВАНИЙ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является одним из ключевых элементов предотвращения коррупционных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правонарушений. При этом следует учитывать, что конфликт интересов может принимать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множество различных форм.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 целью регулирования и предотвращения конфликта интересов в деятельности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своих работников в учреждении следует принять Положение о конфликте интересов.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устанавливающий порядок выявления и урегулирования конфликтов интересов,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возникающих у работников организации в ходе выполнения ими трудовых обязанностей.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FB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 разработке положения о конфликте интересов следует обратить внимание на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включение в него следующих аспектов: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используемые в положении понятия и определения;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круг лиц, попадающих под действие положения;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основные принципы управления конфликтом интересов в организации;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порядок раскрытия конфликта интересов работником организации и порядок его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урегулирования, в том числе возможные способы разрешения возникшего конфликта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интересов;</w:t>
      </w:r>
    </w:p>
    <w:p w:rsidR="00524AFB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определение лиц, ответственных за прием сведений о возникшем конфликте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 и рассмотрение этих сведений;</w:t>
      </w:r>
    </w:p>
    <w:p w:rsidR="007F17BD" w:rsidRPr="00617F83" w:rsidRDefault="007F17BD" w:rsidP="007F17BD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положены следующие принципы:</w:t>
      </w:r>
    </w:p>
    <w:p w:rsidR="00524AFB" w:rsidRPr="00617F83" w:rsidRDefault="007F17BD" w:rsidP="007F17B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интересов;</w:t>
      </w:r>
    </w:p>
    <w:p w:rsidR="00524AFB" w:rsidRPr="00617F83" w:rsidRDefault="007F17BD" w:rsidP="007F17B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индивидуальное рассмотрение и оценка репутационных рисков для организации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урегулирование;</w:t>
      </w:r>
    </w:p>
    <w:p w:rsidR="00524AFB" w:rsidRPr="00617F83" w:rsidRDefault="007F17BD" w:rsidP="007F17B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 xml:space="preserve"> конфиденциальность процесса раскрытия сведений о конфликте интересов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процесса его урегулирования;</w:t>
      </w:r>
    </w:p>
    <w:p w:rsidR="00524AFB" w:rsidRPr="00617F83" w:rsidRDefault="007F17BD" w:rsidP="007F17B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соблюдение баланса интересов организации и работника при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урегулировании конфликта интересов;</w:t>
      </w:r>
    </w:p>
    <w:p w:rsidR="007F17BD" w:rsidRPr="00617F83" w:rsidRDefault="007F17BD" w:rsidP="007F17B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защита работника от преследования в связи с сообщением о конфликте интересов,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который был своевременно раскрыт работником и урегулирован (предотвращен)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524AFB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524AFB" w:rsidRPr="00617F83" w:rsidRDefault="007F17BD" w:rsidP="007F17B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обязанностей руководствоваться интересами организации – без учета своих личных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интересов, интересов своих родственников и друзей;</w:t>
      </w:r>
    </w:p>
    <w:p w:rsidR="00524AFB" w:rsidRPr="00617F83" w:rsidRDefault="007F17BD" w:rsidP="007F17B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избегать (по возможности) ситуаций и обстоятельств, которые могут привести к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конфликту интересов;</w:t>
      </w:r>
    </w:p>
    <w:p w:rsidR="00524AFB" w:rsidRPr="00617F83" w:rsidRDefault="007F17BD" w:rsidP="007F17B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раскрывать возникший (реальный) или потенциальный конфликт интересов;</w:t>
      </w:r>
    </w:p>
    <w:p w:rsidR="007F17BD" w:rsidRPr="00617F83" w:rsidRDefault="007F17BD" w:rsidP="007F17B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содействовать урегулированию возникшего конфликта интересов.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 конфликта интересов,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 том числе:</w:t>
      </w:r>
    </w:p>
    <w:p w:rsidR="00524AFB" w:rsidRPr="00617F83" w:rsidRDefault="007F17BD" w:rsidP="007F17B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524AFB" w:rsidRPr="00617F83" w:rsidRDefault="007F17BD" w:rsidP="007F17B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назначении на новую должность;</w:t>
      </w:r>
    </w:p>
    <w:p w:rsidR="007F17BD" w:rsidRPr="00617F83" w:rsidRDefault="007F17BD" w:rsidP="007F17B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разовое раскрытие сведений по мере возникновения ситуаций конфликта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виде. Может быть допустимым первоначальное раскрытие конфликта интересов в устной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форме с последующей фиксацией в письменном виде.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Учреждение берёт на себя обязательство конфиденциального рассмотрения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представленных сведений и урегулирования конфликта интересов. Поступившая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информация должна быть тщательно проверена уполномоченным на это должностным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лицом с целью оценки серьезности возникающих для организации рисков и выбора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наиболее подходящей формы урегулирования конфликта интересов. Следует иметь 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виду, что в итоге этой работы учреждение может придти к выводу, что ситуация, сведения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 которой были представлены работником, не является конфликтом интересов и, как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следствие, не нуждается в специальных способах урегулирования. Организация также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может придти к выводу, что конфликт интересов имеет место, и использовать различные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способы его разрешения, в том числе: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ограничение доступа работника к конкретной информации, которая может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затрагивать личные интересы работника;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добровольный отказ работника детского сада или его отстранение (постоянное или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временное) от участия в обсуждении и процессе принятия решений по вопросам, которые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находятся или могут оказаться под влиянием конфликта интересов;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временное отстранение работника от должности, если его личные интересы входят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 противоречие с функциональными обязанностями;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перевод работника на должность, предусматривающую выполнение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функциональных обязанностей, не связанных с конфликтом интересов;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передача работником принадлежащего ему имущества, являющегося основой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возникновения конфликта интересов, в доверительное управление;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отказ работника от своего личного интереса, порождающего конфликт с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интересами организации;</w:t>
      </w:r>
    </w:p>
    <w:p w:rsidR="00524AFB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увольнение работника из организации по инициативе работника;</w:t>
      </w:r>
    </w:p>
    <w:p w:rsidR="007F17BD" w:rsidRPr="00617F83" w:rsidRDefault="007F17BD" w:rsidP="007F17B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увольнение работника по инициативе работодателя за совершение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дисциплинарного проступка, то есть за неисполнение или ненадлежащее исполнение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работником по его вине возложенных на него трудовых обязанностей.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исчерпывающим. В каждом конкретном случае по договоренности организации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работника, раскрывшего сведения о конфликте интересов, могут быть найдены иные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формы его урегулирования.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выбрать наиболее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«мягкую» меру урегулирования из возможных с учетом существующих обстоятельств.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Более жесткие меры следует использовать только в случае, когда это вызвано реальной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необходимостью или в случае, если более «мягкие» меры оказались недостаточно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эффективными. При принятии решения о выборе конкретного метода разрешения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конфликта интересов важно учитывать значимость личного интереса работника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вероятность того, что этот личный интерес будет реализован в ущерб интересам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Ответственными за прием сведений о возникающих (имеющихся) конфликтах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интересов является непосредственно заведующий учреждением.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9. ОБУЧЕНИЕ РАБОТНИКОВ ПО ВОПРОСАМ ПРОФИЛАКТИКИ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В учреждении должно проводиться обучения работников по вопросам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профилактики и противодействия коррупции. Цели и задачи обучения определяют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тематику и форму занятий.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Обучение проводится по следующей тематике:</w:t>
      </w:r>
    </w:p>
    <w:p w:rsidR="00524AFB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524AFB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юридическая ответственность за совершение коррупционных правонарушений;</w:t>
      </w:r>
    </w:p>
    <w:p w:rsidR="00524AFB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ознакомление с требованиями законодательства и внутренними документами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организации по вопросам противодействия коррупции и порядком их применения 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деятельности организации (прикладная);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FB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выявление и разрешение конфликта интересов при выполнении трудовых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обязанностей (прикладная);</w:t>
      </w:r>
    </w:p>
    <w:p w:rsidR="00524AFB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поведение в ситуациях коррупционного риска, в частности в случаях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вымогательства взятки со стороны должностных лиц государственных и муниципальных,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иных организаций;</w:t>
      </w:r>
    </w:p>
    <w:p w:rsidR="007F17BD" w:rsidRPr="00617F83" w:rsidRDefault="007F17BD" w:rsidP="007F17B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взаимодействие с правоохранительными органами по вопросам профилактики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 (прикладная).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524AFB" w:rsidRPr="00617F83" w:rsidRDefault="007F17BD" w:rsidP="007F17B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непосредственно после приема на работу;</w:t>
      </w:r>
    </w:p>
    <w:p w:rsidR="00524AFB" w:rsidRPr="00617F83" w:rsidRDefault="007F17BD" w:rsidP="007F17B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обучение при назначении работника на иную, более высокую должность,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предполагающую исполнение обязанностей, связанных с предупреждением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противодействием коррупции;</w:t>
      </w:r>
    </w:p>
    <w:p w:rsidR="00524AFB" w:rsidRPr="00617F83" w:rsidRDefault="007F17BD" w:rsidP="007F17B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периодическое обучение работников организации с целью поддержания их знаний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 навыков в сфере противодействия коррупции на должном уровне;</w:t>
      </w:r>
    </w:p>
    <w:p w:rsidR="007F17BD" w:rsidRPr="00617F83" w:rsidRDefault="007F17BD" w:rsidP="007F17B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дополнительное обучение в случае выявления провалов в реализации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антикоррупционной политики, одной из причин которых является недостаточность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знаний и навыков работников в сфере противодействия коррупции.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 осуществляется в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индивидуальном порядке. Федеральным законом от 6 декабря 2011 г. № 402-ФЗ «О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бухгалтерском учете» установлена обязанность для всех организаций осуществлять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внутренний контроль хозяйственных операций, а для организаций, бухгалтерская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отчетность которых подлежит обязательному аудиту, также обязанность организовать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внутренний контроль ведения бухгалтерского учета и составления бухгалтерской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отчетности.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Система внутреннего контроля и аудита организации может способствовать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профилактике и выявлению коррупционных правонарушений в деятельности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lastRenderedPageBreak/>
        <w:t>организации. При этом наибольший интерес представляет реализация таких задач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системы внутреннего контроля и аудита, как обеспечение надежности и достоверности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финансовой (бухгалтерской) отчетности организации и обеспечение соответствия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деятельности организации требованиям нормативных правовых актов и локальных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нормативных актов организации. Для этого система внутреннего контроля и аудита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должна учитывать требования антикоррупционной политики, реализуемой организацией,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 том числе:</w:t>
      </w:r>
    </w:p>
    <w:p w:rsidR="00524AFB" w:rsidRPr="00617F83" w:rsidRDefault="007F17BD" w:rsidP="007F17B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деятельности, которые значимы с точки зрения работы по профилактике и</w:t>
      </w:r>
      <w:r w:rsidR="00524AFB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предупреждению коррупции;</w:t>
      </w:r>
    </w:p>
    <w:p w:rsidR="00524AFB" w:rsidRPr="00617F83" w:rsidRDefault="007F17BD" w:rsidP="007F17B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 контроль документирования операций хозяйственной деятельности организации;</w:t>
      </w:r>
    </w:p>
    <w:p w:rsidR="007F17BD" w:rsidRPr="00617F83" w:rsidRDefault="007F17BD" w:rsidP="007F17B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 в сферах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коррупционного риска.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прежде всего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связан с обязанностью ведения финансовой (бухгалтерской) отчетности организации 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направлен на предупреждение и выявление соответствующих нарушений: составления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неофициальной отчетности, использования поддельных документов, записи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несуществующих расходов, отсутствия первичных учетных документов, исправлений в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документах и отчетности, уничтожения документов и отчетности ранее установленного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срока и т.д.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10. СОТРУДНИЧЕСТВО С КОНТРОЛЬНО – НАДЗОРНЫМИ 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ПРАВООХРАНИТЕЛЬНЫМИ ОРГАНАМИ В СФЕРЕ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Сотрудничество с контрольно – надзорными и правоохранительными органами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является важным показателем действительной приверженности Учреждения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декларируемым антикоррупционным стандартам поведения.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Учреждение принимает на себя публичное обязательство сообщать в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правоохранительные органы обо всех случаях совершения коррупционных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правонарушений, о которых Учреждению стало известно.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Учреждение принимает на себя обязательство воздерживаться от каких-либо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санкций в отношении работников, сообщивших в контрольно – надзорные 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правоохранительные органы о ставшей им известной в ходе выполнения трудовых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обязанностей информации о подготовке к совершению, совершении или совершенном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коррупционном правонарушении или преступлении.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Сотрудничество с контрольно – надзорными и правоохранительными органами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также осуществляется в форме: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lastRenderedPageBreak/>
        <w:t>– оказания содействия уполномоченным представителям контрольно-надзорных и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правоохранительных органов при проведении ими контрольно – надзорных мероприятий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в отношении Учреждения по вопросам предупреждения и противодействия коррупции;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– оказания содействия уполномоченным представителям правоохранительных органов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при проведении мероприятий по пресечению или расследованию коррупционных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преступлений, включая оперативно-розыскные мероприятия.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Руководитель Учреждения и работники оказывают поддержку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правоохранительным органам в выявлении и расследовании фактов коррупции,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предпринимают необходимые меры по сохранению и передаче в правоохранительные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органы документов и информации, содержащей данные о коррупционных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правонарушениях и преступлениях.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Руководитель Учреждения и работники не допускают вмешательства в деятельность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должностных лиц контрольно – надзорных и правоохранительных органов.</w:t>
      </w:r>
    </w:p>
    <w:p w:rsidR="007F17BD" w:rsidRPr="00617F83" w:rsidRDefault="007F17BD" w:rsidP="002B3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11. ПОРЯДОК ПЕРЕСМОТРА И ВНЕСЕНИЯ ИЗМЕНЕНИЙ В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АНТИКОРРУПЦИОННУЮ ПОЛИТИКУ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Данный локальный нормативный акт может быть пересмотрен, в него могут быт</w:t>
      </w:r>
      <w:r w:rsidR="002B3AB6" w:rsidRPr="00617F83">
        <w:rPr>
          <w:rFonts w:ascii="Times New Roman" w:hAnsi="Times New Roman" w:cs="Times New Roman"/>
          <w:sz w:val="28"/>
          <w:szCs w:val="28"/>
        </w:rPr>
        <w:t>ь в</w:t>
      </w:r>
      <w:r w:rsidRPr="00617F83">
        <w:rPr>
          <w:rFonts w:ascii="Times New Roman" w:hAnsi="Times New Roman" w:cs="Times New Roman"/>
          <w:sz w:val="28"/>
          <w:szCs w:val="28"/>
        </w:rPr>
        <w:t>несены изменения в случае изменения законодательства РФ.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Конкретизация отдельных аспектов антикоррупционной политики может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  <w:r w:rsidRPr="00617F83">
        <w:rPr>
          <w:rFonts w:ascii="Times New Roman" w:hAnsi="Times New Roman" w:cs="Times New Roman"/>
          <w:sz w:val="28"/>
          <w:szCs w:val="28"/>
        </w:rPr>
        <w:t>осуществляться путем разработки дополнений и приложений к данному акту.</w:t>
      </w:r>
      <w:r w:rsidR="002B3AB6" w:rsidRPr="00617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>Принято на Совете детского сада</w:t>
      </w:r>
    </w:p>
    <w:p w:rsidR="007F17BD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B06" w:rsidRPr="00617F83" w:rsidRDefault="007F17BD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F8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32191">
        <w:rPr>
          <w:rFonts w:ascii="Times New Roman" w:hAnsi="Times New Roman" w:cs="Times New Roman"/>
          <w:sz w:val="28"/>
          <w:szCs w:val="28"/>
        </w:rPr>
        <w:t>1</w:t>
      </w:r>
      <w:r w:rsidRPr="00617F83">
        <w:rPr>
          <w:rFonts w:ascii="Times New Roman" w:hAnsi="Times New Roman" w:cs="Times New Roman"/>
          <w:sz w:val="28"/>
          <w:szCs w:val="28"/>
        </w:rPr>
        <w:t xml:space="preserve"> от «</w:t>
      </w:r>
      <w:r w:rsidR="00617F83">
        <w:rPr>
          <w:rFonts w:ascii="Times New Roman" w:hAnsi="Times New Roman" w:cs="Times New Roman"/>
          <w:sz w:val="28"/>
          <w:szCs w:val="28"/>
        </w:rPr>
        <w:t>29</w:t>
      </w:r>
      <w:r w:rsidRPr="00617F83">
        <w:rPr>
          <w:rFonts w:ascii="Times New Roman" w:hAnsi="Times New Roman" w:cs="Times New Roman"/>
          <w:sz w:val="28"/>
          <w:szCs w:val="28"/>
        </w:rPr>
        <w:t xml:space="preserve">» </w:t>
      </w:r>
      <w:r w:rsidR="00617F83">
        <w:rPr>
          <w:rFonts w:ascii="Times New Roman" w:hAnsi="Times New Roman" w:cs="Times New Roman"/>
          <w:sz w:val="28"/>
          <w:szCs w:val="28"/>
        </w:rPr>
        <w:t>августа</w:t>
      </w:r>
      <w:r w:rsidRPr="00617F83">
        <w:rPr>
          <w:rFonts w:ascii="Times New Roman" w:hAnsi="Times New Roman" w:cs="Times New Roman"/>
          <w:sz w:val="28"/>
          <w:szCs w:val="28"/>
        </w:rPr>
        <w:t xml:space="preserve"> 2016г.</w:t>
      </w:r>
    </w:p>
    <w:sectPr w:rsidR="00FE2B06" w:rsidRPr="00617F83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A6" w:rsidRDefault="008C60A6" w:rsidP="007F17BD">
      <w:pPr>
        <w:spacing w:after="0" w:line="240" w:lineRule="auto"/>
      </w:pPr>
      <w:r>
        <w:separator/>
      </w:r>
    </w:p>
  </w:endnote>
  <w:endnote w:type="continuationSeparator" w:id="0">
    <w:p w:rsidR="008C60A6" w:rsidRDefault="008C60A6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93219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A6" w:rsidRDefault="008C60A6" w:rsidP="007F17BD">
      <w:pPr>
        <w:spacing w:after="0" w:line="240" w:lineRule="auto"/>
      </w:pPr>
      <w:r>
        <w:separator/>
      </w:r>
    </w:p>
  </w:footnote>
  <w:footnote w:type="continuationSeparator" w:id="0">
    <w:p w:rsidR="008C60A6" w:rsidRDefault="008C60A6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2B3AB6"/>
    <w:rsid w:val="00317378"/>
    <w:rsid w:val="003C4E4D"/>
    <w:rsid w:val="003F7A0F"/>
    <w:rsid w:val="00524AFB"/>
    <w:rsid w:val="00617F83"/>
    <w:rsid w:val="007F17BD"/>
    <w:rsid w:val="008C60A6"/>
    <w:rsid w:val="00932191"/>
    <w:rsid w:val="009432C7"/>
    <w:rsid w:val="00B17AFA"/>
    <w:rsid w:val="00CA0E2E"/>
    <w:rsid w:val="00D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A376D-983D-408E-8B82-C9A0EF3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3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1028-0F23-4E90-A4FE-D74730C0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4707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5</cp:revision>
  <cp:lastPrinted>2016-10-19T06:16:00Z</cp:lastPrinted>
  <dcterms:created xsi:type="dcterms:W3CDTF">2016-10-18T06:57:00Z</dcterms:created>
  <dcterms:modified xsi:type="dcterms:W3CDTF">2016-10-19T09:34:00Z</dcterms:modified>
</cp:coreProperties>
</file>