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0E1" w:rsidRPr="008E30E1" w:rsidRDefault="008E30E1" w:rsidP="008E30E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E30E1">
        <w:rPr>
          <w:rFonts w:ascii="Times New Roman" w:eastAsia="Calibri" w:hAnsi="Times New Roman" w:cs="Times New Roman"/>
          <w:b/>
          <w:sz w:val="20"/>
          <w:szCs w:val="20"/>
        </w:rPr>
        <w:t>Управление образования Администрации города Екатеринбурга</w:t>
      </w:r>
    </w:p>
    <w:p w:rsidR="008E30E1" w:rsidRPr="008E30E1" w:rsidRDefault="008E30E1" w:rsidP="008E30E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E30E1">
        <w:rPr>
          <w:rFonts w:ascii="Times New Roman" w:eastAsia="Calibri" w:hAnsi="Times New Roman" w:cs="Times New Roman"/>
          <w:b/>
          <w:sz w:val="20"/>
          <w:szCs w:val="20"/>
        </w:rPr>
        <w:t>Отдел образования Верх-Исетского района Управления образования Администрации города Екатеринбурга</w:t>
      </w:r>
    </w:p>
    <w:p w:rsidR="008E30E1" w:rsidRPr="008E30E1" w:rsidRDefault="008E30E1" w:rsidP="008E30E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8E30E1">
        <w:rPr>
          <w:rFonts w:ascii="Times New Roman" w:eastAsia="Calibri" w:hAnsi="Times New Roman" w:cs="Times New Roman"/>
          <w:b/>
          <w:sz w:val="21"/>
          <w:szCs w:val="21"/>
        </w:rPr>
        <w:t xml:space="preserve">Муниципальное бюджетное дошкольное образовательное учреждение </w:t>
      </w:r>
      <w:proofErr w:type="gramStart"/>
      <w:r w:rsidRPr="008E30E1">
        <w:rPr>
          <w:rFonts w:ascii="Times New Roman" w:eastAsia="Calibri" w:hAnsi="Times New Roman" w:cs="Times New Roman"/>
          <w:b/>
          <w:sz w:val="21"/>
          <w:szCs w:val="21"/>
        </w:rPr>
        <w:t xml:space="preserve">–  </w:t>
      </w:r>
      <w:r w:rsidRPr="008E30E1">
        <w:rPr>
          <w:rFonts w:ascii="Times New Roman" w:eastAsia="Calibri" w:hAnsi="Times New Roman" w:cs="Times New Roman"/>
          <w:b/>
          <w:sz w:val="21"/>
          <w:szCs w:val="21"/>
        </w:rPr>
        <w:br/>
        <w:t>детский</w:t>
      </w:r>
      <w:proofErr w:type="gramEnd"/>
      <w:r w:rsidRPr="008E30E1">
        <w:rPr>
          <w:rFonts w:ascii="Times New Roman" w:eastAsia="Calibri" w:hAnsi="Times New Roman" w:cs="Times New Roman"/>
          <w:b/>
          <w:sz w:val="21"/>
          <w:szCs w:val="21"/>
        </w:rPr>
        <w:t xml:space="preserve"> сад комбинированного вида  № 27</w:t>
      </w:r>
    </w:p>
    <w:tbl>
      <w:tblPr>
        <w:tblStyle w:val="1"/>
        <w:tblW w:w="10579" w:type="dxa"/>
        <w:tblLook w:val="04A0" w:firstRow="1" w:lastRow="0" w:firstColumn="1" w:lastColumn="0" w:noHBand="0" w:noVBand="1"/>
      </w:tblPr>
      <w:tblGrid>
        <w:gridCol w:w="10579"/>
      </w:tblGrid>
      <w:tr w:rsidR="008E30E1" w:rsidRPr="008E30E1" w:rsidTr="00932885">
        <w:trPr>
          <w:trHeight w:val="160"/>
        </w:trPr>
        <w:tc>
          <w:tcPr>
            <w:tcW w:w="10579" w:type="dxa"/>
            <w:tcBorders>
              <w:top w:val="nil"/>
              <w:left w:val="nil"/>
              <w:bottom w:val="threeDEmboss" w:sz="24" w:space="0" w:color="4BACC6"/>
              <w:right w:val="nil"/>
            </w:tcBorders>
          </w:tcPr>
          <w:p w:rsidR="008E30E1" w:rsidRPr="008E30E1" w:rsidRDefault="008E30E1" w:rsidP="008E3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8E30E1" w:rsidRPr="008E30E1" w:rsidRDefault="008E30E1" w:rsidP="008E30E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8E30E1">
        <w:rPr>
          <w:rFonts w:ascii="Times New Roman" w:eastAsia="Calibri" w:hAnsi="Times New Roman" w:cs="Times New Roman"/>
          <w:b/>
          <w:sz w:val="18"/>
          <w:szCs w:val="18"/>
        </w:rPr>
        <w:t xml:space="preserve">620034, г. Екатеринбург ул. Опалихинская 29 а. тел. /факс: (343) 245-45-41 </w:t>
      </w:r>
      <w:r w:rsidRPr="008E30E1">
        <w:rPr>
          <w:rFonts w:ascii="Times New Roman" w:eastAsia="Calibri" w:hAnsi="Times New Roman" w:cs="Times New Roman"/>
          <w:b/>
          <w:sz w:val="18"/>
          <w:szCs w:val="18"/>
          <w:lang w:val="en-US"/>
        </w:rPr>
        <w:t>Email</w:t>
      </w:r>
      <w:r w:rsidRPr="008E30E1">
        <w:rPr>
          <w:rFonts w:ascii="Times New Roman" w:eastAsia="Calibri" w:hAnsi="Times New Roman" w:cs="Times New Roman"/>
          <w:b/>
          <w:sz w:val="18"/>
          <w:szCs w:val="18"/>
        </w:rPr>
        <w:t xml:space="preserve">: </w:t>
      </w:r>
      <w:hyperlink r:id="rId4" w:history="1">
        <w:r w:rsidRPr="008E30E1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mbdou</w:t>
        </w:r>
        <w:r w:rsidRPr="008E30E1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27-</w:t>
        </w:r>
        <w:r w:rsidRPr="008E30E1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ekb</w:t>
        </w:r>
        <w:r w:rsidRPr="008E30E1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@</w:t>
        </w:r>
        <w:r w:rsidRPr="008E30E1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yandex</w:t>
        </w:r>
        <w:r w:rsidRPr="008E30E1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8E30E1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8E30E1">
        <w:rPr>
          <w:rFonts w:ascii="Times New Roman" w:eastAsia="Calibri" w:hAnsi="Times New Roman" w:cs="Times New Roman"/>
          <w:b/>
          <w:sz w:val="18"/>
          <w:szCs w:val="18"/>
        </w:rPr>
        <w:t>, сайт: 27.</w:t>
      </w:r>
      <w:proofErr w:type="spellStart"/>
      <w:r w:rsidRPr="008E30E1">
        <w:rPr>
          <w:rFonts w:ascii="Times New Roman" w:eastAsia="Calibri" w:hAnsi="Times New Roman" w:cs="Times New Roman"/>
          <w:b/>
          <w:sz w:val="18"/>
          <w:szCs w:val="18"/>
          <w:lang w:val="en-US"/>
        </w:rPr>
        <w:t>tvoysadik</w:t>
      </w:r>
      <w:proofErr w:type="spellEnd"/>
      <w:r w:rsidRPr="008E30E1">
        <w:rPr>
          <w:rFonts w:ascii="Times New Roman" w:eastAsia="Calibri" w:hAnsi="Times New Roman" w:cs="Times New Roman"/>
          <w:b/>
          <w:sz w:val="18"/>
          <w:szCs w:val="18"/>
        </w:rPr>
        <w:t>.</w:t>
      </w:r>
      <w:proofErr w:type="spellStart"/>
      <w:r w:rsidRPr="008E30E1">
        <w:rPr>
          <w:rFonts w:ascii="Times New Roman" w:eastAsia="Calibri" w:hAnsi="Times New Roman" w:cs="Times New Roman"/>
          <w:b/>
          <w:sz w:val="18"/>
          <w:szCs w:val="18"/>
          <w:lang w:val="en-US"/>
        </w:rPr>
        <w:t>ru</w:t>
      </w:r>
      <w:proofErr w:type="spellEnd"/>
    </w:p>
    <w:p w:rsidR="008E30E1" w:rsidRPr="008E30E1" w:rsidRDefault="008E30E1" w:rsidP="008E30E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E30E1" w:rsidRPr="008E30E1" w:rsidRDefault="008E30E1" w:rsidP="008E30E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E30E1" w:rsidRPr="008E30E1" w:rsidRDefault="008E30E1" w:rsidP="008E30E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E30E1" w:rsidRPr="008E30E1" w:rsidRDefault="008E30E1" w:rsidP="008E30E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E30E1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Разработал воспитатель  </w:t>
      </w:r>
    </w:p>
    <w:p w:rsidR="008E30E1" w:rsidRPr="008E30E1" w:rsidRDefault="008E30E1" w:rsidP="008E30E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E30E1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Загайнова Наталья Леонтьевна</w:t>
      </w:r>
    </w:p>
    <w:p w:rsidR="008E30E1" w:rsidRDefault="008E30E1" w:rsidP="008E30E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E30E1" w:rsidRDefault="008E30E1" w:rsidP="008E30E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E30E1" w:rsidRDefault="008E30E1" w:rsidP="008E30E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Создание развивающей предметно – пространственной среды в группе по ознакомлению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 родным краем»</w:t>
      </w:r>
      <w:bookmarkEnd w:id="0"/>
    </w:p>
    <w:p w:rsidR="008E30E1" w:rsidRDefault="008E30E1" w:rsidP="008E30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E30E1" w:rsidRDefault="008E30E1" w:rsidP="008E30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Процесс познания начинается с того, что более доступно пониманию, с наблюдений над тем, что ближе, виднее, ощутимее.  Немаловажным фактором при ознакомлении детей с родным краем является предметно – развивающая среда. Именно в определенном предметно – развивающем пространственном окружении ребенок приобретает идеалы, овладевает культурой и приобретает эстетический вкус. Ребенку необходимо с ранних лет прививать любовь к природе, творить добро. Достичь этого можно в том случае, если знакомить ребенка с ее тайнами, показывать интересное в жизни растений и животных, учить наслаждаться пейзажами родных мест. Полученные знания помогут детям в будущем быть экологически грамотными. </w:t>
      </w:r>
    </w:p>
    <w:p w:rsidR="008E30E1" w:rsidRDefault="008E30E1" w:rsidP="008E30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Развивающая среда способствует установлению, утверждению чувства уверенности в себе, дает возможность дошкольнику испытывать и использовать свои способности, стимулировать проявление им самостоятельности, инициативности, творчества.</w:t>
      </w:r>
    </w:p>
    <w:p w:rsidR="008E30E1" w:rsidRDefault="008E30E1" w:rsidP="008E30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Предметная среда обеспечивает разные виды деятельности ребенка – дошкольника и становится основой для его самостоятельной активности. При этом доминантным видом деятельности в дошкольном учреждении является игровая 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ятельность. Игры готовят детей к</w:t>
      </w: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школе; закладывают фундамент личностных качеств, необходимых каждому человеку. Предметно – развивающая среда способствует развитию творческого воображения детей при создании игрового замысла; формированию культуры взаимоотношений. Ее содержание влияет на тематику игр, выбор и использование ролей.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Развивающая предметно-пространственная среда должна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быть: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содержательно – насыщенной</w:t>
      </w:r>
    </w:p>
    <w:p w:rsidR="008E30E1" w:rsidRDefault="008E30E1" w:rsidP="008E30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полуфункциональной</w:t>
      </w:r>
      <w:proofErr w:type="spellEnd"/>
    </w:p>
    <w:p w:rsidR="008E30E1" w:rsidRDefault="008E30E1" w:rsidP="008E30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трансформируемой</w:t>
      </w:r>
    </w:p>
    <w:p w:rsidR="008E30E1" w:rsidRDefault="008E30E1" w:rsidP="008E30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вариативной</w:t>
      </w:r>
    </w:p>
    <w:p w:rsidR="008E30E1" w:rsidRDefault="008E30E1" w:rsidP="008E30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-доступной</w:t>
      </w:r>
    </w:p>
    <w:p w:rsidR="008E30E1" w:rsidRDefault="008E30E1" w:rsidP="008E30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-безопасной. </w:t>
      </w:r>
    </w:p>
    <w:p w:rsidR="008E30E1" w:rsidRDefault="008E30E1" w:rsidP="008E30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При создании развивающей предметно пространственной среды по ознакомлению с родным краем в своей группе я учитывала особенности детей, посещающих группу, уровень их развития, интересы, склонности, личные особенности. Развивающая среда оформлена таким образом, чтобы ребенок в течении дня в детском саду мог найти для себя увлекательное дело, чувствовал себя комфортно.</w:t>
      </w:r>
    </w:p>
    <w:p w:rsidR="008E30E1" w:rsidRDefault="008E30E1" w:rsidP="008E30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познакомить детей с жизнью на селе мною и с помощью родителей был изготовлен макет «В гостях у бабушки» для сюжетно – ролевой игры. Где дети расширили знания о культурных, огородных и садовых растениях; о домашних животных. Дети с удовольствием играли в эту игру знакомясь с жизнью села на Урале.</w:t>
      </w:r>
    </w:p>
    <w:p w:rsidR="008E30E1" w:rsidRDefault="008E30E1" w:rsidP="008E30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группе оформлен центр уральского писателя П.П.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Бажова 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знакомства воспитанников с его жизнью и творчеством. </w:t>
      </w:r>
    </w:p>
    <w:p w:rsidR="008E30E1" w:rsidRDefault="008E30E1" w:rsidP="008E30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художественно – эстетическом центре находятся материалы для изобразительной, музыкальной и театрализованной деятельности.</w:t>
      </w:r>
    </w:p>
    <w:p w:rsidR="008E30E1" w:rsidRDefault="008E30E1" w:rsidP="008E30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книжном уголке размещена литература по родному краю, где дети рассматривают книги и иллюстрации, беседуют, обсуждают, любуются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красотой Урала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E30E1" w:rsidRDefault="008E30E1" w:rsidP="008E30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группе выделено место для самостоятельной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где воспитанники проявляют свою фантазию, творчество. </w:t>
      </w:r>
    </w:p>
    <w:p w:rsidR="008E30E1" w:rsidRDefault="008E30E1" w:rsidP="008E30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центре патриотического воспитания размещен материал о Государственных символиках России, о Москве, о родном городе и его памятных местах, настольные игры по теме.</w:t>
      </w:r>
    </w:p>
    <w:p w:rsidR="008E30E1" w:rsidRPr="004A1E93" w:rsidRDefault="008E30E1" w:rsidP="008E3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продолжаю п</w:t>
      </w: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оиск инновационных подходов к моделированию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едметно-развивающей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среды, </w:t>
      </w: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главными</w:t>
      </w: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критериями при этом являются творчество, талант и фантазия.</w:t>
      </w:r>
    </w:p>
    <w:p w:rsidR="008E30E1" w:rsidRDefault="008E30E1" w:rsidP="008E30E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5C30" w:rsidRDefault="00F35C30"/>
    <w:sectPr w:rsidR="00F35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F8"/>
    <w:rsid w:val="008E30E1"/>
    <w:rsid w:val="00B946F8"/>
    <w:rsid w:val="00F3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A797E-84B8-4FD8-8651-18BC7DAF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0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E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dou27-ek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2016-11-01T11:39:00Z</dcterms:created>
  <dcterms:modified xsi:type="dcterms:W3CDTF">2016-11-01T11:40:00Z</dcterms:modified>
</cp:coreProperties>
</file>